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6F32AC" w:rsidRDefault="000253C0" w:rsidP="007222A7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222A7">
              <w:t>75/23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35A4C" w:rsidP="005E3A76">
            <w:pPr>
              <w:pStyle w:val="Header"/>
              <w:ind w:left="-108"/>
              <w:jc w:val="both"/>
            </w:pPr>
            <w:r>
              <w:t>05.04</w:t>
            </w:r>
            <w:r w:rsidR="006F32AC">
              <w:t>.2023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7222A7">
        <w:rPr>
          <w:lang w:val="sr-Cyrl-CS"/>
        </w:rPr>
        <w:t>Радови на одржавањау трупа пута и система за одводњавање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7222A7">
        <w:rPr>
          <w:lang w:val="ru-RU"/>
        </w:rPr>
        <w:t>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6C6F97">
        <w:fldChar w:fldCharType="begin"/>
      </w:r>
      <w:r w:rsidR="008413F1">
        <w:instrText>HYPERLINK "http://www.uzice.rs"</w:instrText>
      </w:r>
      <w:r w:rsidR="006C6F97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6C6F97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135A4C">
        <w:rPr>
          <w:lang w:val="ru-RU"/>
        </w:rPr>
        <w:t>833.333,33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7222A7">
        <w:rPr>
          <w:lang w:val="ru-RU"/>
        </w:rPr>
        <w:t>535.000,00</w:t>
      </w:r>
      <w:r w:rsidR="00135A4C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7222A7">
        <w:rPr>
          <w:lang w:val="ru-RU"/>
        </w:rPr>
        <w:t>642.000,00</w:t>
      </w:r>
      <w:r w:rsidRPr="002417B8">
        <w:rPr>
          <w:lang w:val="ru-RU"/>
        </w:rPr>
        <w:t xml:space="preserve"> динара са ПДВ-ом</w:t>
      </w:r>
    </w:p>
    <w:p w:rsidR="006F32AC" w:rsidRPr="002417B8" w:rsidRDefault="006F32AC" w:rsidP="006F32AC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6F32AC" w:rsidRPr="002417B8" w:rsidRDefault="006F32AC" w:rsidP="006F32AC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>
        <w:rPr>
          <w:lang w:val="ru-RU"/>
        </w:rPr>
        <w:t xml:space="preserve"> </w:t>
      </w:r>
      <w:r w:rsidR="007222A7">
        <w:rPr>
          <w:lang w:val="ru-RU"/>
        </w:rPr>
        <w:t>4</w:t>
      </w:r>
      <w:r w:rsidRPr="002417B8">
        <w:rPr>
          <w:lang w:val="ru-RU"/>
        </w:rPr>
        <w:t xml:space="preserve"> </w:t>
      </w:r>
      <w:r>
        <w:rPr>
          <w:lang w:val="ru-RU"/>
        </w:rPr>
        <w:t>(</w:t>
      </w:r>
      <w:r w:rsidR="007222A7">
        <w:rPr>
          <w:lang w:val="ru-RU"/>
        </w:rPr>
        <w:t>четири</w:t>
      </w:r>
      <w:r>
        <w:rPr>
          <w:lang w:val="ru-RU"/>
        </w:rPr>
        <w:t>) понуд</w:t>
      </w:r>
      <w:r w:rsidR="007222A7">
        <w:rPr>
          <w:lang w:val="ru-RU"/>
        </w:rPr>
        <w:t>е</w:t>
      </w:r>
    </w:p>
    <w:p w:rsidR="006F32AC" w:rsidRPr="002417B8" w:rsidRDefault="006F32AC" w:rsidP="006F32AC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>
        <w:rPr>
          <w:lang w:val="ru-RU" w:eastAsia="sr-Latn-CS"/>
        </w:rPr>
        <w:t xml:space="preserve"> </w:t>
      </w:r>
      <w:r w:rsidR="007222A7">
        <w:rPr>
          <w:lang w:val="ru-RU"/>
        </w:rPr>
        <w:t>03.04.2023</w:t>
      </w:r>
      <w:r w:rsidRPr="002417B8">
        <w:rPr>
          <w:lang w:val="ru-RU"/>
        </w:rPr>
        <w:t>. године</w:t>
      </w:r>
    </w:p>
    <w:p w:rsidR="006F32AC" w:rsidRPr="002417B8" w:rsidRDefault="006F32AC" w:rsidP="006F32AC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7222A7">
        <w:rPr>
          <w:lang w:val="ru-RU" w:eastAsia="sr-Latn-CS"/>
        </w:rPr>
        <w:t>05.04</w:t>
      </w:r>
      <w:r>
        <w:rPr>
          <w:lang w:val="ru-RU" w:eastAsia="sr-Latn-CS"/>
        </w:rPr>
        <w:t>.2023</w:t>
      </w:r>
      <w:r w:rsidRPr="002417B8">
        <w:rPr>
          <w:lang w:val="ru-RU"/>
        </w:rPr>
        <w:t>. године</w:t>
      </w:r>
    </w:p>
    <w:p w:rsidR="006F32AC" w:rsidRPr="002417B8" w:rsidRDefault="006F32AC" w:rsidP="006F32AC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>
        <w:rPr>
          <w:lang w:val="ru-RU" w:eastAsia="sr-Latn-CS"/>
        </w:rPr>
        <w:t>извођачу</w:t>
      </w:r>
      <w:r w:rsidRPr="002417B8">
        <w:rPr>
          <w:lang w:val="ru-RU" w:eastAsia="sr-Latn-CS"/>
        </w:rPr>
        <w:t xml:space="preserve">:  </w:t>
      </w:r>
    </w:p>
    <w:p w:rsidR="00135A4C" w:rsidRDefault="007222A7" w:rsidP="006F32AC">
      <w:pPr>
        <w:jc w:val="both"/>
        <w:rPr>
          <w:w w:val="103"/>
        </w:rPr>
      </w:pPr>
      <w:r>
        <w:t>СТЗАР „БУКАРЧИЋ“ БУКАРЧИЋ ВЛАДАН ПР УЖИЦЕ, Буар 162</w:t>
      </w:r>
      <w:r>
        <w:rPr>
          <w:lang w:val="ru-RU"/>
        </w:rPr>
        <w:t>, ПИБ:103684542, МБ:56802797</w:t>
      </w:r>
      <w:r w:rsidR="00135A4C">
        <w:rPr>
          <w:w w:val="103"/>
        </w:rPr>
        <w:t>;</w:t>
      </w:r>
    </w:p>
    <w:p w:rsidR="006F32AC" w:rsidRDefault="006F32AC" w:rsidP="006F32AC">
      <w:pPr>
        <w:jc w:val="both"/>
        <w:rPr>
          <w:rStyle w:val="Hyperlink"/>
        </w:rPr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>
        <w:t>Марија Раденковић</w:t>
      </w:r>
      <w:r w:rsidRPr="002417B8">
        <w:t xml:space="preserve">, </w:t>
      </w:r>
    </w:p>
    <w:p w:rsidR="00F825D0" w:rsidRPr="002417B8" w:rsidRDefault="006C6F97" w:rsidP="006F32AC">
      <w:pPr>
        <w:jc w:val="both"/>
      </w:pPr>
      <w:hyperlink r:id="rId10" w:history="1">
        <w:r w:rsidR="006F32AC" w:rsidRPr="00156116">
          <w:rPr>
            <w:rStyle w:val="Hyperlink"/>
          </w:rPr>
          <w:t>marija.radenkovic@uzice.rs</w:t>
        </w:r>
      </w:hyperlink>
      <w:r w:rsidR="006F32AC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17" w:rsidRDefault="007B0017" w:rsidP="00A54467">
      <w:r>
        <w:separator/>
      </w:r>
    </w:p>
  </w:endnote>
  <w:endnote w:type="continuationSeparator" w:id="0">
    <w:p w:rsidR="007B0017" w:rsidRDefault="007B001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6F32AC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17" w:rsidRDefault="007B0017" w:rsidP="00A54467">
      <w:r>
        <w:separator/>
      </w:r>
    </w:p>
  </w:footnote>
  <w:footnote w:type="continuationSeparator" w:id="0">
    <w:p w:rsidR="007B0017" w:rsidRDefault="007B001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21FFB"/>
    <w:rsid w:val="00122684"/>
    <w:rsid w:val="00135501"/>
    <w:rsid w:val="00135A4C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3F4E"/>
    <w:rsid w:val="003C534B"/>
    <w:rsid w:val="003E0633"/>
    <w:rsid w:val="003E3899"/>
    <w:rsid w:val="003F7DE3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4C4768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C20CB"/>
    <w:rsid w:val="006C6F97"/>
    <w:rsid w:val="006D0021"/>
    <w:rsid w:val="006F32AC"/>
    <w:rsid w:val="007222A7"/>
    <w:rsid w:val="00734410"/>
    <w:rsid w:val="0074033A"/>
    <w:rsid w:val="00756C8B"/>
    <w:rsid w:val="007651C3"/>
    <w:rsid w:val="00780360"/>
    <w:rsid w:val="007A46E9"/>
    <w:rsid w:val="007B0017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47DAB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0117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0DA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F40-DEB1-4EB7-BBFF-A009CA8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2023-03-09T13:51:00Z</cp:lastPrinted>
  <dcterms:created xsi:type="dcterms:W3CDTF">2023-04-07T09:35:00Z</dcterms:created>
  <dcterms:modified xsi:type="dcterms:W3CDTF">2023-04-07T09:35:00Z</dcterms:modified>
</cp:coreProperties>
</file>