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6" w:rsidRPr="00496216" w:rsidRDefault="00496216" w:rsidP="004962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ПРАВИЛНИКА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О СПРОВОЂЕЊУ МЕРЕ СМАЊЕЊА ЗАГАЂЕЊА ВАЗДУХА ПОРЕКЛОМ ИЗ ИНДИВИДУАЛНИХ ИЗВОРА НА ТЕРИТОРИЈИ ГРАДА УЖИЦА У 2022. ГОДИНИ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ОСНОВНЕ ОДРЕДБЕ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Овим Правилником о с</w:t>
      </w:r>
      <w:r w:rsidRPr="00496216">
        <w:rPr>
          <w:rFonts w:ascii="Times New Roman" w:hAnsi="Times New Roman" w:cs="Times New Roman"/>
          <w:sz w:val="24"/>
          <w:szCs w:val="24"/>
        </w:rPr>
        <w:t>уфинансирањ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96216">
        <w:rPr>
          <w:rFonts w:ascii="Times New Roman" w:hAnsi="Times New Roman" w:cs="Times New Roman"/>
          <w:sz w:val="24"/>
          <w:szCs w:val="24"/>
        </w:rPr>
        <w:t xml:space="preserve"> мера смањење загађења ваздуха пореклом из индивидуалних извора на територији града Ужица (у даљем тексту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</w:t>
      </w:r>
      <w:r w:rsidRPr="00496216">
        <w:rPr>
          <w:rFonts w:ascii="Times New Roman" w:hAnsi="Times New Roman" w:cs="Times New Roman"/>
          <w:sz w:val="24"/>
          <w:szCs w:val="24"/>
        </w:rPr>
        <w:t>)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уређује се: циљ спровођења мере замене ложних уређаја; радови, опрема  које се суфинансирају и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Pr="00496216">
        <w:rPr>
          <w:rFonts w:ascii="Times New Roman" w:hAnsi="Times New Roman" w:cs="Times New Roman"/>
          <w:bCs/>
          <w:sz w:val="24"/>
          <w:szCs w:val="24"/>
        </w:rPr>
        <w:t>; учесници,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Циљ спровођења пројекта смањења загађења из индивидуалних извора остварује се набавком топлотних пумпи, котлова на гас и пелет, шпорета на чврсто гориво за социјално угрожена домаћинства. 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Мере енергетске санације предвиђене овим Правилником спроводе се кроз сарадњу са привредним субјектима који се баве радовима на уградњи топлотних пумпи,</w:t>
      </w:r>
      <w:r w:rsidR="00B9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bCs/>
          <w:sz w:val="24"/>
          <w:szCs w:val="24"/>
        </w:rPr>
        <w:t>котлова на гас продајом котлова на пелет и шпорета на чврсто гориво са ознаком е</w:t>
      </w:r>
      <w:r w:rsidR="00D93591">
        <w:rPr>
          <w:rFonts w:ascii="Times New Roman" w:hAnsi="Times New Roman" w:cs="Times New Roman"/>
          <w:bCs/>
          <w:sz w:val="24"/>
          <w:szCs w:val="24"/>
        </w:rPr>
        <w:t>ко-дизајна, а крајњи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бесповратних средстава су домаћинства на територији Града Ужица.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Средстава за суфинансирање енергетске санације из члана 6. овог Правилника опредељују се Одлуком о буџету Града Ужица за сваку буџетску годину у оквиру Програма коришћења средста</w:t>
      </w:r>
      <w:r w:rsidR="00B938D5">
        <w:rPr>
          <w:rFonts w:ascii="Times New Roman" w:hAnsi="Times New Roman" w:cs="Times New Roman"/>
          <w:bCs/>
          <w:sz w:val="24"/>
          <w:szCs w:val="24"/>
        </w:rPr>
        <w:t>ва Буџетског фонда за заштиту ж</w:t>
      </w:r>
      <w:r w:rsidRPr="00496216">
        <w:rPr>
          <w:rFonts w:ascii="Times New Roman" w:hAnsi="Times New Roman" w:cs="Times New Roman"/>
          <w:bCs/>
          <w:sz w:val="24"/>
          <w:szCs w:val="24"/>
        </w:rPr>
        <w:t>ивотне средине Града Ужица. Средстава за суфинансирање енергетске санације из члана 6. овог Правилника могу се обезбедити кроз друге донације и субвенције из Буџета Републике Србије.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66988968"/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0"/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Бесповратна средства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јавног позива за </w:t>
      </w:r>
      <w:r w:rsidR="00B938D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у највишем износу до 50% од вредности укупне инвестиције са ПДВ-ом по појединачној пријави, осим за меру набавка шпорета за социјално угрожена домаћинства.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lastRenderedPageBreak/>
        <w:t>Члан 5.</w:t>
      </w:r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96216">
        <w:rPr>
          <w:rFonts w:ascii="Times New Roman" w:eastAsia="Calibri" w:hAnsi="Times New Roman" w:cs="Times New Roman"/>
          <w:sz w:val="24"/>
          <w:szCs w:val="24"/>
        </w:rPr>
        <w:t>Одлуку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додели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грађанима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доноси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Calibri" w:hAnsi="Times New Roman" w:cs="Times New Roman"/>
          <w:sz w:val="24"/>
          <w:szCs w:val="24"/>
        </w:rPr>
        <w:t>Градско</w:t>
      </w:r>
      <w:proofErr w:type="spellEnd"/>
      <w:r w:rsidR="002D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Calibri" w:hAnsi="Times New Roman" w:cs="Times New Roman"/>
          <w:sz w:val="24"/>
          <w:szCs w:val="24"/>
        </w:rPr>
        <w:t>веће</w:t>
      </w:r>
      <w:proofErr w:type="spellEnd"/>
      <w:r w:rsidR="002D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Ужица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замене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ложних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496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Default="000B16DC" w:rsidP="002D0F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у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>.години опредељена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у укупном износу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D0F5A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динара.</w:t>
      </w:r>
    </w:p>
    <w:p w:rsidR="002D0F5A" w:rsidRPr="00496216" w:rsidRDefault="002D0F5A" w:rsidP="002D0F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Default="002D0F5A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2023</w:t>
      </w:r>
      <w:r w:rsidR="00496216" w:rsidRPr="00496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216"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216" w:rsidRPr="00496216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496216" w:rsidRPr="00496216">
        <w:rPr>
          <w:rFonts w:ascii="Times New Roman" w:hAnsi="Times New Roman" w:cs="Times New Roman"/>
          <w:sz w:val="24"/>
          <w:szCs w:val="24"/>
        </w:rPr>
        <w:t xml:space="preserve"> суфинасираће се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мере</w:t>
      </w:r>
      <w:r w:rsidR="00496216" w:rsidRPr="00496216">
        <w:rPr>
          <w:rFonts w:ascii="Times New Roman" w:hAnsi="Times New Roman" w:cs="Times New Roman"/>
          <w:sz w:val="24"/>
          <w:szCs w:val="24"/>
        </w:rPr>
        <w:t>:</w:t>
      </w:r>
    </w:p>
    <w:p w:rsidR="00093C00" w:rsidRPr="00496216" w:rsidRDefault="00093C00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00" w:rsidRPr="00793948" w:rsidRDefault="00093C00" w:rsidP="00093C0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Набавка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уградњa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топлотних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пумпи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породичне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b/>
          <w:color w:val="000000"/>
          <w:sz w:val="24"/>
          <w:szCs w:val="24"/>
        </w:rPr>
        <w:t>куће</w:t>
      </w:r>
      <w:proofErr w:type="spellEnd"/>
      <w:r w:rsidRPr="00793948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093C00" w:rsidRPr="00793948" w:rsidRDefault="00093C00" w:rsidP="00093C0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аксимално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учешће Града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200.000,00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динара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ПДВ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пријави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50%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износа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укупне вредности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инвестиције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3948">
        <w:rPr>
          <w:rFonts w:ascii="Times New Roman" w:hAnsi="Times New Roman"/>
          <w:color w:val="000000"/>
          <w:sz w:val="24"/>
          <w:szCs w:val="24"/>
        </w:rPr>
        <w:t>ПДВ-ом</w:t>
      </w:r>
      <w:proofErr w:type="spellEnd"/>
      <w:r w:rsidRPr="00793948">
        <w:rPr>
          <w:rFonts w:ascii="Times New Roman" w:hAnsi="Times New Roman"/>
          <w:color w:val="000000"/>
          <w:sz w:val="24"/>
          <w:szCs w:val="24"/>
        </w:rPr>
        <w:t>.</w:t>
      </w:r>
    </w:p>
    <w:p w:rsidR="00093C00" w:rsidRPr="00793948" w:rsidRDefault="00093C00" w:rsidP="00093C0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Планирана средстава </w:t>
      </w:r>
      <w:r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.000.000 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динара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</w:p>
    <w:p w:rsidR="00093C00" w:rsidRPr="00496216" w:rsidRDefault="00093C00" w:rsidP="00093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котлова или етажних пећи на дрвни пелет: </w:t>
      </w:r>
    </w:p>
    <w:p w:rsidR="00496216" w:rsidRPr="00496216" w:rsidRDefault="00496216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Максимално учешће Града до 100.000,00 са ПДВ,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котла са ПДВ.</w:t>
      </w:r>
    </w:p>
    <w:p w:rsidR="00496216" w:rsidRPr="00496216" w:rsidRDefault="00496216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 w:cs="Times New Roman"/>
          <w:b/>
          <w:sz w:val="24"/>
          <w:szCs w:val="24"/>
        </w:rPr>
        <w:t>10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.000.000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496216" w:rsidRPr="00496216" w:rsidRDefault="00496216" w:rsidP="00496216">
      <w:pPr>
        <w:pStyle w:val="ListParagraph"/>
        <w:spacing w:after="0" w:line="240" w:lineRule="auto"/>
        <w:ind w:left="15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Набавка котлова на гас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96216" w:rsidRPr="00496216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Максимално учешће Града до 100.000,00 са ПДВ,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са ПДВ.</w:t>
      </w:r>
    </w:p>
    <w:p w:rsidR="00496216" w:rsidRPr="00496216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 w:cs="Times New Roman"/>
          <w:b/>
          <w:sz w:val="24"/>
          <w:szCs w:val="24"/>
        </w:rPr>
        <w:t>30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.000.000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Pr="00496216" w:rsidRDefault="00496216" w:rsidP="0049621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Критеријуми енергетске ефикасности се одређују јавним позивом за привредне субјекте.</w:t>
      </w:r>
    </w:p>
    <w:p w:rsid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F5A" w:rsidRPr="002D0F5A" w:rsidRDefault="002D0F5A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6216">
        <w:rPr>
          <w:rFonts w:ascii="Times New Roman" w:hAnsi="Times New Roman" w:cs="Times New Roman"/>
          <w:b/>
          <w:sz w:val="24"/>
          <w:szCs w:val="24"/>
        </w:rPr>
        <w:t>Прихватљиви</w:t>
      </w:r>
      <w:proofErr w:type="spellEnd"/>
      <w:r w:rsidRPr="0049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496216" w:rsidRDefault="00496216" w:rsidP="0049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  <w:t>Прихватљиви инвестициони трошкови су трошкови са урачунатим ПДВ-ом.</w:t>
      </w:r>
    </w:p>
    <w:p w:rsidR="00B938D5" w:rsidRPr="00B938D5" w:rsidRDefault="00B938D5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524B24" w:rsidRPr="00524B24" w:rsidRDefault="00524B24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суфинансирање пројеката енергетске ефикасности.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Града Ужица су: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lastRenderedPageBreak/>
        <w:t>Рефундација трошкова за већ набављену опрему и извршене услуге (плаћене или испоручене)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Други трошкове који нису у складу са овим позивом.</w:t>
      </w:r>
    </w:p>
    <w:p w:rsidR="00496216" w:rsidRPr="00496216" w:rsidRDefault="00496216" w:rsidP="00496216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КОРИСНИЦИ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/>
          <w:bCs/>
          <w:sz w:val="24"/>
          <w:szCs w:val="24"/>
        </w:rPr>
        <w:t>Директни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средстава за реализацију енергетске санације су привредни субјекти.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bCs/>
          <w:sz w:val="24"/>
          <w:szCs w:val="24"/>
        </w:rPr>
        <w:t>Крајњи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6823993"/>
      <w:r w:rsidRPr="00496216">
        <w:rPr>
          <w:rFonts w:ascii="Times New Roman" w:hAnsi="Times New Roman" w:cs="Times New Roman"/>
          <w:bCs/>
          <w:sz w:val="24"/>
          <w:szCs w:val="24"/>
        </w:rPr>
        <w:t>бесповратних средстава су</w:t>
      </w:r>
      <w:bookmarkEnd w:id="1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домаћинства.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ИМЕНОВАЊЕ И НАДЛЕЖНОСТИ КОМИСИЈЕ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Градоначелница Града Ужица доноси Решење о образовању комисије за реализацију пројекта замене ложних уређаја (у даљем тексту Комисија).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Јавни конкурси за суфинансирање замене ложних уређаја у име Града Ужица спроводи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Комисија, коју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Градоначелница Г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рада Ужица формира Решењем о образовању комисије.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образовању Комисије утврђују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се: број чланова Комисије, основни подаци о члановима Комисије (име и презиме, назив радног места),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основни задаци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Комисије.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Чланови Комисије за свој рад имају право на накнаду.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Основни задаци Комисије нарочито обухватају: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22B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конкурсне документације за привредне субјекте и д</w:t>
      </w:r>
      <w:r w:rsidR="00D7422B" w:rsidRPr="00D7422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7422B">
        <w:rPr>
          <w:rFonts w:ascii="Times New Roman" w:hAnsi="Times New Roman" w:cs="Times New Roman"/>
          <w:sz w:val="24"/>
          <w:szCs w:val="24"/>
        </w:rPr>
        <w:t>маћинства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(јавни позив, образац пријаве, и друго ).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Оглашавање јавних конкурса и пратеће документације</w:t>
      </w:r>
      <w:r w:rsidR="00622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bCs/>
          <w:sz w:val="24"/>
          <w:szCs w:val="24"/>
        </w:rPr>
        <w:t>на огласној табли и званичној интернет страници Града Ужица.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Пријем и контрола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приспелих захтева;</w:t>
      </w:r>
    </w:p>
    <w:p w:rsidR="00496216" w:rsidRPr="00496216" w:rsidRDefault="00D93591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Оцењивање </w:t>
      </w:r>
      <w:r w:rsidR="00496216" w:rsidRPr="00496216">
        <w:rPr>
          <w:rFonts w:ascii="Times New Roman" w:hAnsi="Times New Roman" w:cs="Times New Roman"/>
          <w:sz w:val="24"/>
          <w:szCs w:val="24"/>
        </w:rPr>
        <w:t>приспелих захтева и избор</w:t>
      </w:r>
      <w:r w:rsidR="00496216" w:rsidRPr="00496216">
        <w:rPr>
          <w:rFonts w:ascii="Times New Roman" w:hAnsi="Times New Roman" w:cs="Times New Roman"/>
          <w:bCs/>
          <w:sz w:val="24"/>
          <w:szCs w:val="24"/>
        </w:rPr>
        <w:t xml:space="preserve"> пријављених привредних субјеката и домаћинстава;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Објављивање прелиминарне листе изабраних директних корисника и </w:t>
      </w: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на огласној табли и званичној интернет страници</w:t>
      </w:r>
      <w:r w:rsidRPr="00496216">
        <w:rPr>
          <w:rFonts w:ascii="Times New Roman" w:hAnsi="Times New Roman" w:cs="Times New Roman"/>
          <w:sz w:val="24"/>
          <w:szCs w:val="24"/>
        </w:rPr>
        <w:t xml:space="preserve"> града Ужица.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Доношење коначне листе изабраних директних корисника и предлога коначне листе изабраних крајњих корисника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којима је признато право на бесповратна средства</w:t>
      </w:r>
      <w:r w:rsidRPr="0049621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Израда предлога Уговора о спровођењу 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енергетске санације и </w:t>
      </w:r>
      <w:r w:rsidRPr="00D7422B">
        <w:rPr>
          <w:rFonts w:ascii="Times New Roman" w:hAnsi="Times New Roman" w:cs="Times New Roman"/>
          <w:color w:val="000000" w:themeColor="text1"/>
          <w:sz w:val="24"/>
          <w:szCs w:val="24"/>
        </w:rPr>
        <w:t>Решења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 коначној листи директних и крајњих корисника </w:t>
      </w:r>
      <w:r w:rsidRPr="00496216">
        <w:rPr>
          <w:rFonts w:ascii="Times New Roman" w:hAnsi="Times New Roman" w:cs="Times New Roman"/>
          <w:bCs/>
          <w:sz w:val="24"/>
          <w:szCs w:val="24"/>
        </w:rPr>
        <w:t>за спровођење енергетске санације, а које се финансирају из буџета града Ужица.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Комисија је независна у свом раду</w:t>
      </w:r>
      <w:r w:rsidRPr="004962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496216">
        <w:rPr>
          <w:rFonts w:ascii="Times New Roman" w:hAnsi="Times New Roman" w:cs="Times New Roman"/>
          <w:bCs/>
          <w:sz w:val="24"/>
          <w:szCs w:val="24"/>
        </w:rPr>
        <w:t>Комисија је дужна да Градоначелници достави записнике и извештај о раду.</w:t>
      </w:r>
    </w:p>
    <w:p w:rsidR="00496216" w:rsidRPr="00496216" w:rsidRDefault="00496216" w:rsidP="00496216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Теренски рад Комисије обухвата </w:t>
      </w:r>
      <w:r w:rsidR="005E5049" w:rsidRPr="005E50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спровођење</w:t>
      </w:r>
      <w:r w:rsidRPr="005E50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најмање два најављена обиласка</w:t>
      </w:r>
      <w:r w:rsidRPr="00496216">
        <w:rPr>
          <w:rFonts w:ascii="Times New Roman" w:eastAsia="Times New Roman" w:hAnsi="Times New Roman" w:cs="Times New Roman"/>
          <w:bCs/>
          <w:sz w:val="24"/>
          <w:szCs w:val="24"/>
        </w:rPr>
        <w:t>, и то: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пре формирања прелиминарне листе ради оцене почетног стања објекта и веродостојности по</w:t>
      </w:r>
      <w:r w:rsidR="0062295B">
        <w:rPr>
          <w:rFonts w:ascii="Times New Roman" w:hAnsi="Times New Roman" w:cs="Times New Roman"/>
          <w:bCs/>
          <w:sz w:val="24"/>
          <w:szCs w:val="24"/>
        </w:rPr>
        <w:t xml:space="preserve">датака из поднете пријаве, као и оправданост 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предложених радова на енергетској санацији; 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након спроведених радова ради утврђивања чињеничног стања по пријави завршетка радова. 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66991393"/>
      <w:r w:rsidRPr="00496216">
        <w:rPr>
          <w:rFonts w:ascii="Times New Roman" w:hAnsi="Times New Roman" w:cs="Times New Roman"/>
          <w:sz w:val="24"/>
          <w:szCs w:val="24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  <w:proofErr w:type="gramEnd"/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на Јавни позив директних корисника средстава и доношење прелиминарне ранг листе не може бити дужe од 15 дана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1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 од дана подношења последњег приговора.</w:t>
      </w:r>
      <w:bookmarkEnd w:id="2"/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ДОДЕЛЕ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14.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Средства Буџета Града Ужица за </w:t>
      </w:r>
      <w:r w:rsidR="0062295B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смањења загађења ваздуха пореклом из индивидуалних извора,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додељују се у складу са одредбама овог Правилника.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</w:t>
      </w:r>
      <w:r w:rsidR="0062295B">
        <w:rPr>
          <w:rFonts w:ascii="Times New Roman" w:eastAsia="Times New Roman" w:hAnsi="Times New Roman" w:cs="Times New Roman"/>
          <w:sz w:val="24"/>
          <w:szCs w:val="24"/>
        </w:rPr>
        <w:t>редних субјеката ради утврђивања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листе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доношење акта о избору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, као и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66970349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расписивању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позива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директних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корисника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0F5A">
        <w:rPr>
          <w:rFonts w:ascii="Times New Roman" w:hAnsi="Times New Roman" w:cs="Times New Roman"/>
          <w:bCs/>
          <w:sz w:val="24"/>
          <w:szCs w:val="24"/>
        </w:rPr>
        <w:t>Градско</w:t>
      </w:r>
      <w:proofErr w:type="spellEnd"/>
      <w:r w:rsidR="002D0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0F5A">
        <w:rPr>
          <w:rFonts w:ascii="Times New Roman" w:hAnsi="Times New Roman" w:cs="Times New Roman"/>
          <w:bCs/>
          <w:sz w:val="24"/>
          <w:szCs w:val="24"/>
        </w:rPr>
        <w:t>веће</w:t>
      </w:r>
      <w:proofErr w:type="spellEnd"/>
      <w:r w:rsidR="002D0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Ужица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Јавни конкурс за избор директних корисника спроводи Комисија.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Пријава подразумева подношење документације у року који је утврђен јавним позивом, а подноси се Комисији.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интернет страници Града Ужица, а најава јавног позива и у локалним медијима. </w:t>
      </w:r>
    </w:p>
    <w:p w:rsidR="00496216" w:rsidRPr="00496216" w:rsidRDefault="00496216" w:rsidP="00496216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496216" w:rsidDel="0032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испуњавају следеће услове: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шест месеци од дана подношења пријаве,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дају гаранцију 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лиценцу „Ужице-гас“ АД за уградњу гасне инсталације (за меру  набавка и уградњу котла на гас)</w:t>
      </w:r>
    </w:p>
    <w:p w:rsidR="00496216" w:rsidRPr="00496216" w:rsidRDefault="00496216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Садржај јавног позива за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68990714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Јавни позив из члана 15. овог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позива,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испуњеност услова из јавног позива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Pr="00496216">
        <w:rPr>
          <w:rFonts w:ascii="Times New Roman" w:hAnsi="Times New Roman" w:cs="Times New Roman"/>
          <w:sz w:val="24"/>
          <w:szCs w:val="24"/>
        </w:rPr>
        <w:t xml:space="preserve">учешћу привредних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Pr="00496216">
        <w:rPr>
          <w:rFonts w:ascii="Times New Roman" w:hAnsi="Times New Roman" w:cs="Times New Roman"/>
          <w:sz w:val="24"/>
          <w:szCs w:val="24"/>
        </w:rPr>
        <w:t>у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Pr="00496216">
        <w:rPr>
          <w:rFonts w:ascii="Times New Roman" w:hAnsi="Times New Roman" w:cs="Times New Roman"/>
          <w:sz w:val="24"/>
          <w:szCs w:val="24"/>
        </w:rPr>
        <w:t xml:space="preserve">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 w:cs="Times New Roman"/>
          <w:sz w:val="24"/>
          <w:szCs w:val="24"/>
        </w:rPr>
        <w:t>,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за директне кориснике (привредне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lastRenderedPageBreak/>
        <w:t>Пријава коју на јавни позив подноси привредни субјект садржи пријавни образац са приложеном документацијом.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Пријавни образац се налази у прилогу јавног позива и садржи нарочито:</w:t>
      </w:r>
    </w:p>
    <w:p w:rsidR="00496216" w:rsidRPr="00496216" w:rsidRDefault="00496216" w:rsidP="00496216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опште податке о привредном субјекту;</w:t>
      </w:r>
    </w:p>
    <w:p w:rsidR="00496216" w:rsidRPr="00496216" w:rsidRDefault="00496216" w:rsidP="00496216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податке о законском заступнику;</w:t>
      </w:r>
    </w:p>
    <w:p w:rsidR="00496216" w:rsidRPr="00496216" w:rsidRDefault="00496216" w:rsidP="004962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ена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за набавку опреме</w:t>
      </w:r>
    </w:p>
    <w:p w:rsidR="00496216" w:rsidRPr="00496216" w:rsidRDefault="00496216" w:rsidP="00496216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 директних корисника (привредних субјеката)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8985879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Критеријуми за избор директних </w:t>
      </w:r>
      <w:r w:rsidR="00DB0D5D">
        <w:rPr>
          <w:rFonts w:ascii="Times New Roman" w:hAnsi="Times New Roman" w:cs="Times New Roman"/>
          <w:bCs/>
          <w:sz w:val="24"/>
          <w:szCs w:val="24"/>
        </w:rPr>
        <w:t xml:space="preserve">корисника </w:t>
      </w:r>
      <w:r w:rsidRPr="00496216">
        <w:rPr>
          <w:rFonts w:ascii="Times New Roman" w:hAnsi="Times New Roman" w:cs="Times New Roman"/>
          <w:bCs/>
          <w:sz w:val="24"/>
          <w:szCs w:val="24"/>
        </w:rPr>
        <w:t>обухватају следеће:</w:t>
      </w:r>
    </w:p>
    <w:p w:rsidR="00496216" w:rsidRPr="00496216" w:rsidRDefault="00496216" w:rsidP="00496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цену из члана 18. став 2. тачка 3).</w:t>
      </w:r>
    </w:p>
    <w:p w:rsidR="00496216" w:rsidRPr="00496216" w:rsidRDefault="00496216" w:rsidP="00496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рок важења цена за меру коју конкуришу;</w:t>
      </w:r>
    </w:p>
    <w:p w:rsidR="00496216" w:rsidRPr="00496216" w:rsidRDefault="00496216" w:rsidP="00496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рок важења гаранције </w:t>
      </w:r>
    </w:p>
    <w:p w:rsidR="00496216" w:rsidRPr="00496216" w:rsidRDefault="00496216" w:rsidP="00496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позивом.</w:t>
      </w:r>
    </w:p>
    <w:bookmarkEnd w:id="5"/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Оцењивање, утврђивање листе изабраних директних корисника и уговарање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66995067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Оцењивање приспелих пријава привредних субјеката врши се применом критеријума из члана 19. овог Правилника. </w:t>
      </w:r>
    </w:p>
    <w:bookmarkEnd w:id="6"/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Прелиминарну листу директних корисника Комисија објављује на огласној табли Града Ужица и званичној интернет страници Града Ужица.</w:t>
      </w: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 је дужна да размотри поднете приговоре на прелиминарну листу директних корисника као и да донесе Одлуку о приговор</w:t>
      </w:r>
      <w:r w:rsidR="00DB0D5D">
        <w:rPr>
          <w:rFonts w:ascii="Times New Roman" w:eastAsia="Times New Roman" w:hAnsi="Times New Roman" w:cs="Times New Roman"/>
          <w:sz w:val="24"/>
          <w:szCs w:val="24"/>
        </w:rPr>
        <w:t xml:space="preserve">у, која мора бити образложена,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у року од 15 дана од дана његовог пријема.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сачињава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коначне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Times New Roman" w:hAnsi="Times New Roman" w:cs="Times New Roman"/>
          <w:sz w:val="24"/>
          <w:szCs w:val="24"/>
        </w:rPr>
        <w:t>Градском</w:t>
      </w:r>
      <w:proofErr w:type="spellEnd"/>
      <w:r w:rsidR="002D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2D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усвајање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2D0F5A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замене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ложних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="00496216" w:rsidRPr="00496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Times New Roman" w:hAnsi="Times New Roman" w:cs="Times New Roman"/>
          <w:sz w:val="24"/>
          <w:szCs w:val="24"/>
        </w:rPr>
        <w:t>Градског</w:t>
      </w:r>
      <w:proofErr w:type="spellEnd"/>
      <w:r w:rsidR="002D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F5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002D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енергетске санације потписује се након доношења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Pr="00496216">
        <w:rPr>
          <w:rFonts w:ascii="Times New Roman" w:hAnsi="Times New Roman" w:cs="Times New Roman"/>
          <w:bCs/>
          <w:sz w:val="24"/>
          <w:szCs w:val="24"/>
        </w:rPr>
        <w:t>за спровођење енергетске санације.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Уколико се на први јавни позив за директне кориснике не јави ни један или недовољно привредних субјеката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Јавни позив за доделу бесповратних средстава грађанима (домаћинствима)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21.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расписивању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позива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доделу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бесповратних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грађанима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енергетску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санацију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0F5A">
        <w:rPr>
          <w:rFonts w:ascii="Times New Roman" w:hAnsi="Times New Roman" w:cs="Times New Roman"/>
          <w:bCs/>
          <w:sz w:val="24"/>
          <w:szCs w:val="24"/>
        </w:rPr>
        <w:t>Градфско</w:t>
      </w:r>
      <w:proofErr w:type="spellEnd"/>
      <w:r w:rsidR="002D0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0F5A">
        <w:rPr>
          <w:rFonts w:ascii="Times New Roman" w:hAnsi="Times New Roman" w:cs="Times New Roman"/>
          <w:bCs/>
          <w:sz w:val="24"/>
          <w:szCs w:val="24"/>
        </w:rPr>
        <w:t>веће</w:t>
      </w:r>
      <w:proofErr w:type="spellEnd"/>
      <w:r w:rsidR="002D0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16">
        <w:rPr>
          <w:rFonts w:ascii="Times New Roman" w:hAnsi="Times New Roman" w:cs="Times New Roman"/>
          <w:bCs/>
          <w:sz w:val="24"/>
          <w:szCs w:val="24"/>
        </w:rPr>
        <w:t>ГрадаУжица</w:t>
      </w:r>
      <w:proofErr w:type="spellEnd"/>
      <w:r w:rsidRPr="00496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доделу бесповратних средстава грађанима 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Грађани - учесници конкурса подносе пријаву Комисији. Пријава подразумева под</w:t>
      </w:r>
      <w:r w:rsidR="00DB0D5D">
        <w:rPr>
          <w:rFonts w:ascii="Times New Roman" w:hAnsi="Times New Roman" w:cs="Times New Roman"/>
          <w:bCs/>
          <w:sz w:val="24"/>
          <w:szCs w:val="24"/>
        </w:rPr>
        <w:t xml:space="preserve">ношење конкурсне документације </w:t>
      </w:r>
      <w:r w:rsidRPr="00496216">
        <w:rPr>
          <w:rFonts w:ascii="Times New Roman" w:hAnsi="Times New Roman" w:cs="Times New Roman"/>
          <w:bCs/>
          <w:sz w:val="24"/>
          <w:szCs w:val="24"/>
        </w:rPr>
        <w:t>у року који је утврђен јавним позивом.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Града Ужица и званичној интернет страници Града Ужица, а најава јавног позива и у свим локалним медијима.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66978480"/>
      <w:r w:rsidRPr="00496216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7"/>
      <w:r w:rsidRPr="004962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Право учешћа на конкурсу имају грађани који испуњавају следеће услове: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је власник и да живи у породичној кући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или стану на територији града Ужица</w:t>
      </w:r>
    </w:p>
    <w:p w:rsidR="00496216" w:rsidRPr="00496216" w:rsidRDefault="00496216" w:rsidP="004962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стамбени објекат-кућа није прикључена на градски топловод, односно да стамбена зграда за колективно становање нема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техничких могућности за прикључење на градски топловод.</w:t>
      </w: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поседује </w:t>
      </w:r>
      <w:r w:rsidRPr="00496216">
        <w:rPr>
          <w:rFonts w:ascii="Times New Roman" w:hAnsi="Times New Roman" w:cs="Times New Roman"/>
          <w:b/>
          <w:sz w:val="24"/>
          <w:szCs w:val="24"/>
        </w:rPr>
        <w:t xml:space="preserve">један од </w:t>
      </w:r>
      <w:r w:rsidRPr="00496216">
        <w:rPr>
          <w:rFonts w:ascii="Times New Roman" w:hAnsi="Times New Roman" w:cs="Times New Roman"/>
          <w:sz w:val="24"/>
          <w:szCs w:val="24"/>
        </w:rPr>
        <w:t>следећих доказа за стамбени објекат: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доказ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о и</w:t>
      </w:r>
      <w:r w:rsidRPr="00496216">
        <w:rPr>
          <w:rFonts w:ascii="Times New Roman" w:hAnsi="Times New Roman" w:cs="Times New Roman"/>
          <w:sz w:val="24"/>
          <w:szCs w:val="24"/>
        </w:rPr>
        <w:t>з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градњи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објекта пре доношења прописа о изградњи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грађевинску дозволу добијену из поступка легализације или</w:t>
      </w: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решење о озакоњењу.</w:t>
      </w:r>
    </w:p>
    <w:p w:rsidR="00524B24" w:rsidRPr="00496216" w:rsidRDefault="00524B24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о поднетом захтеву за озакоњење (осим за набавку котла на гас, решење о извођењу радова на уградњи гасне инсталације издаје само за легалне објекте).</w:t>
      </w: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Да је измирио доспеле обавезе по основу пореза на имовину.</w:t>
      </w:r>
    </w:p>
    <w:p w:rsidR="00496216" w:rsidRPr="00496216" w:rsidRDefault="00496216" w:rsidP="0049621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Садржај Јавног позива за грађане (домаћинства)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Јавни позив из члана 21. овог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Pr="00496216">
        <w:rPr>
          <w:rFonts w:ascii="Times New Roman" w:hAnsi="Times New Roman" w:cs="Times New Roman"/>
          <w:sz w:val="24"/>
          <w:szCs w:val="24"/>
        </w:rPr>
        <w:t>позива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финансијски оквир,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</w:rPr>
        <w:t>л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496216">
        <w:rPr>
          <w:rFonts w:ascii="Times New Roman" w:hAnsi="Times New Roman" w:cs="Times New Roman"/>
          <w:sz w:val="24"/>
          <w:szCs w:val="24"/>
        </w:rPr>
        <w:t>у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директних корисника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преко којих се реализује замена ложних уређаја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начин на који град Ужице пружа додатне информације и помоћ подносиоцу пријаве у припреми и подношењу пријаве,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поступак одобравања средстава,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остваривању права на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бесповратна средства грађанима за спровођење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за крајње кориснике (грађане)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66981395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8"/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А) Документацијa коју доставља грађанин подносилац пријаве при подношењу пријаве: </w:t>
      </w:r>
    </w:p>
    <w:p w:rsidR="00496216" w:rsidRPr="00496216" w:rsidRDefault="00496216" w:rsidP="0049621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Потписан и попуњен </w:t>
      </w:r>
      <w:r w:rsidRPr="00496216">
        <w:rPr>
          <w:rFonts w:ascii="Times New Roman" w:hAnsi="Times New Roman" w:cs="Times New Roman"/>
          <w:i/>
          <w:sz w:val="24"/>
          <w:szCs w:val="24"/>
        </w:rPr>
        <w:t>Пријавни образац</w:t>
      </w:r>
      <w:r w:rsidRPr="00496216">
        <w:rPr>
          <w:rFonts w:ascii="Times New Roman" w:hAnsi="Times New Roman" w:cs="Times New Roman"/>
          <w:sz w:val="24"/>
          <w:szCs w:val="24"/>
        </w:rPr>
        <w:t xml:space="preserve"> за суфинасирање мера енергетске ефикасности,</w:t>
      </w: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 или очитану чиповану личну карту власника објекта,</w:t>
      </w:r>
    </w:p>
    <w:p w:rsid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A30">
        <w:rPr>
          <w:rFonts w:ascii="Times New Roman" w:hAnsi="Times New Roman" w:cs="Times New Roman"/>
          <w:sz w:val="24"/>
          <w:szCs w:val="24"/>
        </w:rPr>
        <w:t>Копиј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F5A30">
        <w:rPr>
          <w:rFonts w:ascii="Times New Roman" w:hAnsi="Times New Roman" w:cs="Times New Roman"/>
          <w:sz w:val="24"/>
          <w:szCs w:val="24"/>
        </w:rPr>
        <w:t xml:space="preserve"> грађевинске дозволе,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други документ који</w:t>
      </w:r>
      <w:r w:rsidR="008F5A30" w:rsidRPr="008F5A30">
        <w:rPr>
          <w:rFonts w:ascii="Times New Roman" w:hAnsi="Times New Roman" w:cs="Times New Roman"/>
          <w:sz w:val="24"/>
          <w:szCs w:val="24"/>
          <w:lang w:val="sr-Cyrl-CS"/>
        </w:rPr>
        <w:t>м се доказује легалност објекта или потвду да је објекат у поступку озакоњења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5A30"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A30">
        <w:rPr>
          <w:rFonts w:ascii="Times New Roman" w:hAnsi="Times New Roman" w:cs="Times New Roman"/>
          <w:sz w:val="24"/>
          <w:szCs w:val="24"/>
          <w:lang w:val="sr-Cyrl-CS"/>
        </w:rPr>
        <w:t>Извод из листа непокретности за објекат, не старији од две године (фотокопија)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Фотокопија Ужичке породичне картице (картица за породице са троје и више деце)</w:t>
      </w:r>
      <w:r w:rsidRPr="00496216">
        <w:rPr>
          <w:rFonts w:ascii="Times New Roman" w:hAnsi="Times New Roman" w:cs="Times New Roman"/>
          <w:sz w:val="24"/>
          <w:szCs w:val="24"/>
        </w:rPr>
        <w:t xml:space="preserve"> и фотокопију личне карте корисника картице,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Изјава подносица пријаве о коришће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њу средства Града за ову намену,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Предрачун за опрему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2D0F5A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И друга документа у складу са Јавним позивом.</w:t>
      </w:r>
    </w:p>
    <w:p w:rsidR="002D0F5A" w:rsidRPr="00496216" w:rsidRDefault="002D0F5A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Б) Документација коју обезбеђује Град:</w:t>
      </w:r>
    </w:p>
    <w:p w:rsidR="00496216" w:rsidRPr="00496216" w:rsidRDefault="00496216" w:rsidP="0049621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Потврд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 редовном измиривању обавеза по основу пореза на имовину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96216">
        <w:rPr>
          <w:rFonts w:ascii="Times New Roman" w:hAnsi="Times New Roman" w:cs="Times New Roman"/>
          <w:sz w:val="24"/>
          <w:szCs w:val="24"/>
        </w:rPr>
        <w:t>рада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Ужица,</w:t>
      </w: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Потврда ЈКП „Градска топлана Ужиц</w:t>
      </w:r>
      <w:r w:rsidRPr="00496216">
        <w:rPr>
          <w:rFonts w:ascii="Times New Roman" w:hAnsi="Times New Roman" w:cs="Times New Roman"/>
          <w:sz w:val="24"/>
          <w:szCs w:val="24"/>
        </w:rPr>
        <w:t>e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“ да нема техничких могућности за прикључење на градски топловод, за власнике станова у стамбеним зградама.</w:t>
      </w:r>
    </w:p>
    <w:p w:rsidR="00496216" w:rsidRPr="00496216" w:rsidRDefault="00496216" w:rsidP="0049621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66994674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bookmarkStart w:id="10" w:name="_GoBack"/>
      <w:bookmarkEnd w:id="10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ан 25.</w:t>
      </w:r>
    </w:p>
    <w:bookmarkEnd w:id="9"/>
    <w:p w:rsidR="00496216" w:rsidRPr="00496216" w:rsidRDefault="00496216" w:rsidP="00496216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јавном позиву немају: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власници стамбених објеката који су</w:t>
      </w:r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 претходне две године после </w:t>
      </w:r>
      <w:r w:rsidRPr="00496216">
        <w:rPr>
          <w:rFonts w:ascii="Times New Roman" w:hAnsi="Times New Roman" w:cs="Times New Roman"/>
          <w:sz w:val="24"/>
          <w:szCs w:val="24"/>
        </w:rPr>
        <w:t>потписивања Уговора о додели бесповратних средстава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Власници стамбених објеката који </w:t>
      </w:r>
      <w:r w:rsidR="00F323CA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користили средства града за замену ложних уређаја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 пројеката грађана (домаћинства)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Поступак за оцењивање пристиглих пријава и избор корисника средстава врши ће се на основу листе приоритета састављене бодовањем према критеријумима.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Износи бодова по критеријумима биће дефинисани јавним позивом.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Бодови који се додељују за све мере:</w:t>
      </w: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496216" w:rsidRPr="00496216" w:rsidTr="00627FF7">
        <w:trPr>
          <w:trHeight w:val="361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ДОДАТНИ БОДОВИ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492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Корисници Ужичке породичне картице (породице са троје и више деце)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rPr>
          <w:trHeight w:val="422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93591" w:rsidRDefault="00D93591" w:rsidP="00627F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 угрожености животне средине</w:t>
            </w:r>
          </w:p>
          <w:p w:rsidR="00496216" w:rsidRPr="00496216" w:rsidRDefault="00496216" w:rsidP="00627F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ЗОНЕ (према решењу за порез)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96216" w:rsidRPr="00496216" w:rsidRDefault="00496216" w:rsidP="00627F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50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27F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27F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6216" w:rsidRPr="00496216" w:rsidTr="00627FF7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6216" w:rsidRPr="00496216" w:rsidTr="00627FF7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Трећа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496216" w:rsidRPr="00496216" w:rsidTr="00627FF7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496216" w:rsidRPr="00496216" w:rsidTr="00627FF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Коришћење средстава Града Ужица за унапређење ЕЕ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Нису 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496216" w:rsidRPr="00496216" w:rsidTr="00627FF7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524B24" w:rsidRPr="00496216" w:rsidTr="0080436E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524B24" w:rsidRPr="00496216" w:rsidRDefault="00524B24" w:rsidP="008043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Легалност објекта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4B24" w:rsidRPr="00496216" w:rsidRDefault="00524B24" w:rsidP="0080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24B24" w:rsidRPr="00496216" w:rsidTr="0080436E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496216" w:rsidRDefault="00524B24" w:rsidP="000445C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Објекат поседује </w:t>
            </w:r>
            <w:r w:rsidR="000445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доказ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легалности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496216" w:rsidRDefault="00524B24" w:rsidP="0080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524B24" w:rsidRPr="00496216" w:rsidTr="0080436E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496216" w:rsidRDefault="00524B24" w:rsidP="0080436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 у поступку озакоњења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496216" w:rsidRDefault="00524B24" w:rsidP="0080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496216" w:rsidRPr="00496216" w:rsidTr="00627FF7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КОТЛОВА НА ПЕЛЕТ </w:t>
            </w:r>
          </w:p>
        </w:tc>
      </w:tr>
      <w:tr w:rsidR="00496216" w:rsidRPr="00496216" w:rsidTr="00627FF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27FF7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НАБАВКА КОТЛОВА ПРИРОДНИ ГАС</w:t>
            </w:r>
          </w:p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496216" w:rsidRPr="00496216" w:rsidTr="00627FF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27FF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27FF7">
        <w:trPr>
          <w:trHeight w:val="726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ПРИРОДНИ ГАС (стамбене зграде)</w:t>
            </w:r>
          </w:p>
        </w:tc>
      </w:tr>
      <w:tr w:rsidR="00496216" w:rsidRPr="00496216" w:rsidTr="00627FF7">
        <w:trPr>
          <w:trHeight w:val="41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27FF7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6216" w:rsidRPr="00496216" w:rsidTr="00627FF7">
        <w:trPr>
          <w:trHeight w:val="404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27FF7">
        <w:trPr>
          <w:trHeight w:val="340"/>
        </w:trPr>
        <w:tc>
          <w:tcPr>
            <w:tcW w:w="7939" w:type="dxa"/>
          </w:tcPr>
          <w:p w:rsidR="00496216" w:rsidRPr="00496216" w:rsidRDefault="00496216" w:rsidP="00627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496216" w:rsidRPr="00496216" w:rsidRDefault="00496216" w:rsidP="0049621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број бодова се рачуна као</w:t>
      </w:r>
      <w:r w:rsidRPr="00496216">
        <w:rPr>
          <w:rFonts w:ascii="Times New Roman" w:hAnsi="Times New Roman" w:cs="Times New Roman"/>
          <w:sz w:val="24"/>
          <w:szCs w:val="24"/>
        </w:rPr>
        <w:t xml:space="preserve"> аритметичка средина бодова за наведене енергенте.</w:t>
      </w: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Приликом бодовања столарије на објекту на коме се налази више врста столарије, бодоваће се прозори чија је укупна површина највећа.</w:t>
      </w:r>
    </w:p>
    <w:p w:rsidR="00496216" w:rsidRPr="00496216" w:rsidRDefault="00496216" w:rsidP="0049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Уколико се два захтева на крају бодовне листе за доделу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оцене са истим бројем бодова,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</w:t>
      </w:r>
      <w:r w:rsidRPr="00496216">
        <w:rPr>
          <w:rFonts w:ascii="Times New Roman" w:hAnsi="Times New Roman" w:cs="Times New Roman"/>
          <w:sz w:val="24"/>
          <w:szCs w:val="24"/>
        </w:rPr>
        <w:t>ће добити подносилац захтева са већим бројем бодова у критеријуму мере за коју подноси захтев,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Pr="00496216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 w:cs="Times New Roman"/>
          <w:sz w:val="24"/>
          <w:szCs w:val="24"/>
        </w:rPr>
        <w:t xml:space="preserve">стамбене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зоне, </w:t>
      </w:r>
      <w:r w:rsidRPr="00496216">
        <w:rPr>
          <w:rFonts w:ascii="Times New Roman" w:hAnsi="Times New Roman" w:cs="Times New Roman"/>
          <w:sz w:val="24"/>
          <w:szCs w:val="24"/>
        </w:rPr>
        <w:t>II зоне, а затим III зоне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(према пореској пријави)</w:t>
      </w:r>
      <w:r w:rsidRPr="00496216">
        <w:rPr>
          <w:rFonts w:ascii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Оцењивање, утврђивање листе и избор грађана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27.</w:t>
      </w:r>
    </w:p>
    <w:p w:rsidR="00A44E28" w:rsidRPr="00A44E28" w:rsidRDefault="00A44E28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пројеката грађана врши се применом критеријума из члана 26. </w:t>
      </w: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Комисија након истека рока за подношење захтева, врши обавезни теренски обилазак објеката свих подносиоца захтева, приликом чега се проверава усклађеност грађевинских дозвола и површине објекта из пореске пријаве са стварним стањем и по потреби врши увид у пројектну доку</w:t>
      </w:r>
      <w:r w:rsidR="00486773">
        <w:rPr>
          <w:rFonts w:ascii="Times New Roman" w:hAnsi="Times New Roman" w:cs="Times New Roman"/>
          <w:sz w:val="24"/>
          <w:szCs w:val="24"/>
          <w:lang w:val="sr-Cyrl-CS"/>
        </w:rPr>
        <w:t>ментацију</w:t>
      </w: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Приликом теренског обиласка Комисија на лицу места врши бодовање поднетих захтева на основу критеријума одређених Правилником,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Подносилац пријаве има право примедбе на Записник у року од седам дана од доласка Комисије. Примедбе се подносе писменим путем на писарници Града Ужица. Комисија је дужна да у року од 10 дана након пријема примедби, изврши поновни обилазак објеката подносиоца примедбе и изврши поновно бодовање.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A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Прелиминарна л</w:t>
      </w:r>
      <w:r w:rsidRPr="00496216">
        <w:rPr>
          <w:rFonts w:ascii="Times New Roman" w:hAnsi="Times New Roman" w:cs="Times New Roman"/>
          <w:sz w:val="24"/>
          <w:szCs w:val="24"/>
        </w:rPr>
        <w:t>иста корисника средстава утврђује се на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</w:t>
      </w:r>
      <w:r w:rsidRPr="00496216">
        <w:rPr>
          <w:rFonts w:ascii="Times New Roman" w:hAnsi="Times New Roman" w:cs="Times New Roman"/>
          <w:sz w:val="24"/>
          <w:szCs w:val="24"/>
        </w:rPr>
        <w:t>број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додељених бодова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објављује на званичном сајту и огласној табли Града Ужица. </w:t>
      </w:r>
      <w:r w:rsidRPr="00496216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96216">
        <w:rPr>
          <w:rFonts w:ascii="Times New Roman" w:hAnsi="Times New Roman" w:cs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неку од мера предвиђених Конкурсом, К</w:t>
      </w:r>
      <w:r w:rsidRPr="00496216">
        <w:rPr>
          <w:rFonts w:ascii="Times New Roman" w:hAnsi="Times New Roman" w:cs="Times New Roman"/>
          <w:sz w:val="24"/>
          <w:szCs w:val="24"/>
        </w:rPr>
        <w:t xml:space="preserve">омисија може формирати прелиминарну листу за ту меру без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бодовања поднетих захтева за ту меру</w:t>
      </w:r>
      <w:r w:rsidRPr="00496216">
        <w:rPr>
          <w:rFonts w:ascii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којим није одобрена субвенција</w:t>
      </w:r>
      <w:r w:rsidRPr="00496216">
        <w:rPr>
          <w:rFonts w:ascii="Times New Roman" w:hAnsi="Times New Roman" w:cs="Times New Roman"/>
          <w:sz w:val="24"/>
          <w:szCs w:val="24"/>
        </w:rPr>
        <w:t xml:space="preserve">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као и подносиоци који нису испунили услове конкурса, биће писмено обавештени.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Учесници на Конкурсу могу у року од 8 дана од дана пријема обавештења поднети </w:t>
      </w:r>
      <w:r w:rsidRPr="00496216">
        <w:rPr>
          <w:rFonts w:ascii="Times New Roman" w:hAnsi="Times New Roman" w:cs="Times New Roman"/>
          <w:sz w:val="24"/>
          <w:szCs w:val="24"/>
        </w:rPr>
        <w:t xml:space="preserve">примедбу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Комисији. Комисија је дужна да у року од 5 дана од дана пријема, размотри примедбе и подносиоцу примедбе достави писмени одговор. 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Након разматрања примедби Комисија утврђује Предлог одлуке са листом корисника средстава. Коначну О</w:t>
      </w:r>
      <w:r w:rsidRPr="00496216">
        <w:rPr>
          <w:rFonts w:ascii="Times New Roman" w:hAnsi="Times New Roman" w:cs="Times New Roman"/>
          <w:sz w:val="24"/>
          <w:szCs w:val="24"/>
        </w:rPr>
        <w:t xml:space="preserve">длуку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са листом корисника за суфинансирање мера енергетске ефикасности на породичним кућама и стамбеним зградама у Граду Ужицу за 202</w:t>
      </w:r>
      <w:r w:rsidRPr="00496216">
        <w:rPr>
          <w:rFonts w:ascii="Times New Roman" w:hAnsi="Times New Roman" w:cs="Times New Roman"/>
          <w:sz w:val="24"/>
          <w:szCs w:val="24"/>
        </w:rPr>
        <w:t>1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(у даљем тексту Одлуку) доноси </w:t>
      </w:r>
      <w:r w:rsidR="00486773">
        <w:rPr>
          <w:rFonts w:ascii="Times New Roman" w:hAnsi="Times New Roman" w:cs="Times New Roman"/>
          <w:sz w:val="24"/>
          <w:szCs w:val="24"/>
          <w:lang w:val="sr-Cyrl-CS"/>
        </w:rPr>
        <w:t xml:space="preserve">Градско веће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на предлог Комисије.</w:t>
      </w:r>
    </w:p>
    <w:p w:rsid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Одлука са листом корисника се објављује на званичној интернет страници и огласној табли Града Ужица. Број корисника средстава утврђених листом корисника може се проширити у зависности од утрошка средстава за сваку меру.</w:t>
      </w:r>
    </w:p>
    <w:p w:rsidR="003251CB" w:rsidRDefault="003251CB" w:rsidP="0032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На основу</w:t>
      </w:r>
      <w:r>
        <w:rPr>
          <w:rFonts w:ascii="Times New Roman" w:hAnsi="Times New Roman"/>
          <w:sz w:val="24"/>
          <w:szCs w:val="24"/>
        </w:rPr>
        <w:t xml:space="preserve"> листе изабраних привредних субјеката,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листе корисника </w:t>
      </w:r>
      <w:r>
        <w:rPr>
          <w:rFonts w:ascii="Times New Roman" w:hAnsi="Times New Roman"/>
          <w:sz w:val="24"/>
          <w:szCs w:val="24"/>
        </w:rPr>
        <w:t>средстава и достављених предрачуна склапају се уговори између привредних субјеката, Града Ужица и грађана, којим се дефинишу међусобна права и обавезе.</w:t>
      </w:r>
    </w:p>
    <w:p w:rsidR="00B43DB9" w:rsidRPr="00496216" w:rsidRDefault="003251CB" w:rsidP="003251C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773">
        <w:rPr>
          <w:rFonts w:ascii="Times New Roman" w:eastAsia="Times New Roman" w:hAnsi="Times New Roman" w:cs="Times New Roman"/>
          <w:sz w:val="24"/>
          <w:szCs w:val="24"/>
        </w:rPr>
        <w:t>потписује</w:t>
      </w:r>
      <w:proofErr w:type="spellEnd"/>
      <w:r w:rsidR="0048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8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773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48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773">
        <w:rPr>
          <w:rFonts w:ascii="Times New Roman" w:eastAsia="Times New Roman" w:hAnsi="Times New Roman" w:cs="Times New Roman"/>
          <w:sz w:val="24"/>
          <w:szCs w:val="24"/>
        </w:rPr>
        <w:t>добијања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извођењу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уградњи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унуреашње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гасне</w:t>
      </w:r>
      <w:proofErr w:type="spellEnd"/>
      <w:r w:rsidR="00B4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DB9">
        <w:rPr>
          <w:rFonts w:ascii="Times New Roman" w:eastAsia="Times New Roman" w:hAnsi="Times New Roman" w:cs="Times New Roman"/>
          <w:sz w:val="24"/>
          <w:szCs w:val="24"/>
        </w:rPr>
        <w:t>инсталације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Против Одлуке из става 3 овог члана, учесник на Конкурсу може поднети</w:t>
      </w:r>
      <w:r w:rsidR="003F2FD2">
        <w:rPr>
          <w:rFonts w:ascii="Times New Roman" w:hAnsi="Times New Roman" w:cs="Times New Roman"/>
          <w:sz w:val="24"/>
          <w:szCs w:val="24"/>
          <w:lang w:val="sr-Cyrl-CS"/>
        </w:rPr>
        <w:t xml:space="preserve"> жалбу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Градском већу у року од 8 дана од дана објављивања. Одлука Градског већа је коначна.</w:t>
      </w:r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Исплата средстава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67005216"/>
      <w:r w:rsidRPr="00496216">
        <w:rPr>
          <w:rFonts w:ascii="Times New Roman" w:hAnsi="Times New Roman" w:cs="Times New Roman"/>
          <w:b/>
          <w:sz w:val="24"/>
          <w:szCs w:val="24"/>
        </w:rPr>
        <w:t>Члан 29.</w:t>
      </w:r>
    </w:p>
    <w:bookmarkEnd w:id="11"/>
    <w:p w:rsidR="00496216" w:rsidRPr="00496216" w:rsidRDefault="00496216" w:rsidP="004962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Град Ужице ће вршити пренос средстава искључиво привредним субјектима не грађанима, након што грађанин изврши уплату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привредном субјекту целокупну своју обавезу и након завршетка реализације мере.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Услов да се пренесу средства привредном субјекту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:rsidR="00496216" w:rsidRPr="00A44E28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Крајњи Корисник мора имати уредну документацију (рачуне и атесте) које </w:t>
      </w:r>
      <w:r w:rsidR="00A44E28" w:rsidRPr="00A44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даје Комисији на увид приликом другог обиласка.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Град Ужице ће вршити пренос средстава изабраним привредним субјектима у складу са закљученим уговором. </w:t>
      </w:r>
    </w:p>
    <w:p w:rsidR="00496216" w:rsidRPr="00A44E28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Грађани ће сносити евентуалне додатне трошкове непредвиђених радова уколико је  сагласан са тим радовима и уколико укупни трошкови за изведене радове превазилазе укупан износ средстава по предрачуну извођача радова</w:t>
      </w:r>
      <w:r w:rsidR="00A44E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Контролу извршења уговорених обавеза извршиће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, у сарадњи са Комисијом.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Уколико Корисник средстава није средства наменски утрошио, или радови нису изведени у складу са предмером и предрачуном који је грађанин поднео приликом пријаве, ЈЛС неће уплатити средства додељена одлуком о додели бесповратних средстава.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Уколико из неког разлога грађанин не може да реализује набавку од одабраног привредног субјекта, има право да изврши набавку од другог приврдног субјекта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496216">
        <w:rPr>
          <w:rFonts w:ascii="Times New Roman" w:hAnsi="Times New Roman" w:cs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68992585"/>
      <w:r w:rsidRPr="00496216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даном доношења и биће објављен у „Службеном листу Града</w:t>
      </w:r>
      <w:bookmarkEnd w:id="12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Ужица.</w:t>
      </w:r>
    </w:p>
    <w:p w:rsidR="00496216" w:rsidRPr="00496216" w:rsidRDefault="00496216" w:rsidP="004962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804" w:rsidRPr="00496216" w:rsidRDefault="00EE3804">
      <w:pPr>
        <w:rPr>
          <w:rFonts w:ascii="Times New Roman" w:hAnsi="Times New Roman" w:cs="Times New Roman"/>
          <w:sz w:val="24"/>
          <w:szCs w:val="24"/>
        </w:rPr>
      </w:pPr>
    </w:p>
    <w:sectPr w:rsidR="00EE3804" w:rsidRPr="00496216" w:rsidSect="008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DF5C9D"/>
    <w:multiLevelType w:val="hybridMultilevel"/>
    <w:tmpl w:val="7C9A8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0"/>
  </w:num>
  <w:num w:numId="5">
    <w:abstractNumId w:val="32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7"/>
  </w:num>
  <w:num w:numId="11">
    <w:abstractNumId w:val="33"/>
  </w:num>
  <w:num w:numId="12">
    <w:abstractNumId w:val="17"/>
  </w:num>
  <w:num w:numId="13">
    <w:abstractNumId w:val="3"/>
  </w:num>
  <w:num w:numId="14">
    <w:abstractNumId w:val="29"/>
  </w:num>
  <w:num w:numId="15">
    <w:abstractNumId w:val="2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"/>
  </w:num>
  <w:num w:numId="32">
    <w:abstractNumId w:val="26"/>
  </w:num>
  <w:num w:numId="33">
    <w:abstractNumId w:val="16"/>
  </w:num>
  <w:num w:numId="34">
    <w:abstractNumId w:val="23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20"/>
  <w:characterSpacingControl w:val="doNotCompress"/>
  <w:compat/>
  <w:rsids>
    <w:rsidRoot w:val="00496216"/>
    <w:rsid w:val="000445C9"/>
    <w:rsid w:val="00093C00"/>
    <w:rsid w:val="000B16DC"/>
    <w:rsid w:val="000B2D52"/>
    <w:rsid w:val="001971C2"/>
    <w:rsid w:val="001F0118"/>
    <w:rsid w:val="002D0F5A"/>
    <w:rsid w:val="003251CB"/>
    <w:rsid w:val="003F2FD2"/>
    <w:rsid w:val="00473117"/>
    <w:rsid w:val="00486773"/>
    <w:rsid w:val="00496216"/>
    <w:rsid w:val="00501735"/>
    <w:rsid w:val="00524B24"/>
    <w:rsid w:val="005E5049"/>
    <w:rsid w:val="0062295B"/>
    <w:rsid w:val="006C3978"/>
    <w:rsid w:val="007D3B15"/>
    <w:rsid w:val="008F5A30"/>
    <w:rsid w:val="009D415D"/>
    <w:rsid w:val="00A44E28"/>
    <w:rsid w:val="00B14823"/>
    <w:rsid w:val="00B43DB9"/>
    <w:rsid w:val="00B938D5"/>
    <w:rsid w:val="00BC5D03"/>
    <w:rsid w:val="00CA5321"/>
    <w:rsid w:val="00D31EF7"/>
    <w:rsid w:val="00D7422B"/>
    <w:rsid w:val="00D93591"/>
    <w:rsid w:val="00DB0D5D"/>
    <w:rsid w:val="00DE42DA"/>
    <w:rsid w:val="00EE3804"/>
    <w:rsid w:val="00F323CA"/>
    <w:rsid w:val="00F51330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216"/>
    <w:pPr>
      <w:ind w:left="720"/>
      <w:contextualSpacing/>
    </w:pPr>
  </w:style>
  <w:style w:type="table" w:styleId="TableGrid">
    <w:name w:val="Table Grid"/>
    <w:basedOn w:val="TableNormal"/>
    <w:uiPriority w:val="59"/>
    <w:rsid w:val="0049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6216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96216"/>
    <w:rPr>
      <w:b/>
      <w:bCs/>
    </w:rPr>
  </w:style>
  <w:style w:type="paragraph" w:styleId="Header">
    <w:name w:val="header"/>
    <w:basedOn w:val="Normal"/>
    <w:link w:val="HeaderChar"/>
    <w:uiPriority w:val="99"/>
    <w:rsid w:val="004962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16"/>
    <w:rPr>
      <w:b/>
      <w:bCs/>
    </w:rPr>
  </w:style>
  <w:style w:type="paragraph" w:customStyle="1" w:styleId="clan">
    <w:name w:val="clan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96216"/>
    <w:pPr>
      <w:spacing w:after="0" w:line="240" w:lineRule="auto"/>
    </w:pPr>
  </w:style>
  <w:style w:type="table" w:customStyle="1" w:styleId="TableGrid0">
    <w:name w:val="TableGrid"/>
    <w:rsid w:val="00496216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7C0B-FD9B-4B94-8F4D-04AD0FCE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Svetlana Drakul</cp:lastModifiedBy>
  <cp:revision>5</cp:revision>
  <cp:lastPrinted>2022-02-03T10:54:00Z</cp:lastPrinted>
  <dcterms:created xsi:type="dcterms:W3CDTF">2022-02-07T09:46:00Z</dcterms:created>
  <dcterms:modified xsi:type="dcterms:W3CDTF">2023-01-27T13:18:00Z</dcterms:modified>
</cp:coreProperties>
</file>