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97" w:rsidRPr="004741F8" w:rsidRDefault="005A3697" w:rsidP="005A3697">
      <w:pPr>
        <w:pStyle w:val="1tekst"/>
        <w:ind w:firstLine="620"/>
        <w:rPr>
          <w:rFonts w:ascii="Times New Roman" w:hAnsi="Times New Roman" w:cs="Times New Roman"/>
          <w:sz w:val="24"/>
          <w:szCs w:val="24"/>
        </w:rPr>
      </w:pPr>
      <w:r w:rsidRPr="004741F8">
        <w:rPr>
          <w:rFonts w:ascii="Times New Roman" w:hAnsi="Times New Roman" w:cs="Times New Roman"/>
          <w:sz w:val="24"/>
          <w:szCs w:val="24"/>
        </w:rPr>
        <w:t xml:space="preserve">На основу члана </w:t>
      </w:r>
      <w:r w:rsidR="00AF4C10" w:rsidRPr="004741F8">
        <w:rPr>
          <w:rFonts w:ascii="Times New Roman" w:hAnsi="Times New Roman" w:cs="Times New Roman"/>
          <w:sz w:val="24"/>
          <w:szCs w:val="24"/>
        </w:rPr>
        <w:t>11</w:t>
      </w:r>
      <w:r w:rsidRPr="004741F8">
        <w:rPr>
          <w:rFonts w:ascii="Times New Roman" w:hAnsi="Times New Roman" w:cs="Times New Roman"/>
          <w:sz w:val="24"/>
          <w:szCs w:val="24"/>
        </w:rPr>
        <w:t>.</w:t>
      </w:r>
      <w:r w:rsidR="00AF4C10" w:rsidRPr="004741F8">
        <w:rPr>
          <w:rFonts w:ascii="Times New Roman" w:hAnsi="Times New Roman" w:cs="Times New Roman"/>
          <w:sz w:val="24"/>
          <w:szCs w:val="24"/>
        </w:rPr>
        <w:t>став 1. и члана 18.</w:t>
      </w:r>
      <w:r w:rsidRPr="004741F8">
        <w:rPr>
          <w:rFonts w:ascii="Times New Roman" w:hAnsi="Times New Roman" w:cs="Times New Roman"/>
          <w:sz w:val="24"/>
          <w:szCs w:val="24"/>
        </w:rPr>
        <w:t xml:space="preserve"> Закона о финансирању локалне самоуправе ("Службени гласник Републике Србије", број 62/06, 47/11, 93/12, 99/13 - усклађени динарски износ, 125/14 - усклађени динарски износ, 95/15 - усклађени динарски износ, 83/16, 91/16 - усклађени динарски износ, 104/16 - др. закон, 96/17 - усклађени динарски износ, 89/18</w:t>
      </w:r>
      <w:r w:rsidRPr="004741F8">
        <w:rPr>
          <w:rFonts w:ascii="Times New Roman" w:hAnsi="Times New Roman" w:cs="Times New Roman"/>
          <w:sz w:val="24"/>
          <w:szCs w:val="24"/>
          <w:lang w:val="hr-HR"/>
        </w:rPr>
        <w:t xml:space="preserve"> </w:t>
      </w:r>
      <w:r w:rsidRPr="004741F8">
        <w:rPr>
          <w:rFonts w:ascii="Times New Roman" w:hAnsi="Times New Roman" w:cs="Times New Roman"/>
          <w:sz w:val="24"/>
          <w:szCs w:val="24"/>
        </w:rPr>
        <w:t>- усклађени динарски износ, 95/18-др.закон, 86/19 усклађени динарски износ, 126/20- усклађени динарски износ, 99/21- усклађени дин</w:t>
      </w:r>
      <w:r w:rsidR="005932B8" w:rsidRPr="004741F8">
        <w:rPr>
          <w:rFonts w:ascii="Times New Roman" w:hAnsi="Times New Roman" w:cs="Times New Roman"/>
          <w:sz w:val="24"/>
          <w:szCs w:val="24"/>
        </w:rPr>
        <w:t>арски износ и 111/21-др.закон) и</w:t>
      </w:r>
      <w:r w:rsidRPr="004741F8">
        <w:rPr>
          <w:rFonts w:ascii="Times New Roman" w:hAnsi="Times New Roman" w:cs="Times New Roman"/>
          <w:sz w:val="24"/>
          <w:szCs w:val="24"/>
        </w:rPr>
        <w:t xml:space="preserve"> члана 60. став 1. </w:t>
      </w:r>
      <w:r w:rsidR="005932B8" w:rsidRPr="004741F8">
        <w:rPr>
          <w:rFonts w:ascii="Times New Roman" w:hAnsi="Times New Roman" w:cs="Times New Roman"/>
          <w:sz w:val="24"/>
          <w:szCs w:val="24"/>
        </w:rPr>
        <w:t>т</w:t>
      </w:r>
      <w:r w:rsidRPr="004741F8">
        <w:rPr>
          <w:rFonts w:ascii="Times New Roman" w:hAnsi="Times New Roman" w:cs="Times New Roman"/>
          <w:sz w:val="24"/>
          <w:szCs w:val="24"/>
        </w:rPr>
        <w:t>ачка</w:t>
      </w:r>
      <w:r w:rsidR="005932B8" w:rsidRPr="004741F8">
        <w:rPr>
          <w:rFonts w:ascii="Times New Roman" w:hAnsi="Times New Roman" w:cs="Times New Roman"/>
          <w:sz w:val="24"/>
          <w:szCs w:val="24"/>
        </w:rPr>
        <w:t xml:space="preserve"> </w:t>
      </w:r>
      <w:r w:rsidRPr="004741F8">
        <w:rPr>
          <w:rFonts w:ascii="Times New Roman" w:hAnsi="Times New Roman" w:cs="Times New Roman"/>
          <w:sz w:val="24"/>
          <w:szCs w:val="24"/>
        </w:rPr>
        <w:t xml:space="preserve">19. Статута града Ужица ("Службени лист града Ужица број 4/19), Скупштина града Ужица, на седници одржаној </w:t>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t>_</w:t>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r>
      <w:r w:rsidRPr="004741F8">
        <w:rPr>
          <w:rFonts w:ascii="Times New Roman" w:hAnsi="Times New Roman" w:cs="Times New Roman"/>
          <w:sz w:val="24"/>
          <w:szCs w:val="24"/>
        </w:rPr>
        <w:softHyphen/>
        <w:t>_____.12.2022. године, доноси</w:t>
      </w:r>
    </w:p>
    <w:p w:rsidR="002854F0" w:rsidRPr="004741F8" w:rsidRDefault="00FA0A69">
      <w:pPr>
        <w:pStyle w:val="2zakon"/>
        <w:rPr>
          <w:rFonts w:ascii="Times New Roman" w:hAnsi="Times New Roman" w:cs="Times New Roman"/>
          <w:b/>
          <w:color w:val="auto"/>
          <w:sz w:val="24"/>
          <w:szCs w:val="24"/>
        </w:rPr>
      </w:pPr>
      <w:r w:rsidRPr="004741F8">
        <w:rPr>
          <w:rFonts w:ascii="Times New Roman" w:hAnsi="Times New Roman" w:cs="Times New Roman"/>
          <w:b/>
          <w:color w:val="auto"/>
          <w:sz w:val="24"/>
          <w:szCs w:val="24"/>
        </w:rPr>
        <w:t>Одлуку</w:t>
      </w:r>
      <w:r w:rsidR="007D3D76" w:rsidRPr="004741F8">
        <w:rPr>
          <w:rFonts w:ascii="Times New Roman" w:hAnsi="Times New Roman" w:cs="Times New Roman"/>
          <w:b/>
          <w:color w:val="auto"/>
          <w:sz w:val="24"/>
          <w:szCs w:val="24"/>
        </w:rPr>
        <w:t xml:space="preserve"> о локалним комуналним таксама</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Овом Oдлуком уводе се локалне комуналне таксе (у даљем тексту: комуналне таксе) које плаћају правна и физичка лица за коришћење права, предмета и услуга на територији града Ужицa и утврђују се висина, олакшице, рокови и начин плаћања.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Висина комуналне таксе утврђује се таксеном тарифом која је саставни део ове oдлуке.</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2.</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Комуналне таксе уводе се за: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1. Истицање фирме на пословном простору;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2. Држање моторних друмских и прикључних возила, осим пољопривредних возила и машина;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3. Држање средстава за игру ("забавне игре"),</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3.</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Обвезник комуналне таксе је корисник права, предмета и услуга за чије је коришћење прописано плаћање комуналне таксе.</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4.</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Обавеза из члана 1. ове Oдлуке настаје даном почетка коришћења права, предмета или услуга за чије је коришћење прописано плаћање комуналне таксе.</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Таксена обавеза траје док траје коришћење права, предмета или услуге.</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5.</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Комуналне таксе се не плаћају за коришћење права, предмета и услуга од стране државних органа и организација, органа и организација територијалне аутономије и јединица локалне самоуправе.</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6.</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Обвезници комуналне таксе дужни су да поднесу пријаву за утврђивање обавезе по основу комуналне таксе надлежном органу</w:t>
      </w:r>
      <w:r w:rsidR="00FA0A69" w:rsidRPr="004741F8">
        <w:rPr>
          <w:rFonts w:ascii="Times New Roman" w:hAnsi="Times New Roman" w:cs="Times New Roman"/>
          <w:sz w:val="24"/>
          <w:szCs w:val="24"/>
        </w:rPr>
        <w:t xml:space="preserve"> у року од 15 дана почетка коришћења права, предмета и услуга</w:t>
      </w:r>
      <w:r w:rsidRPr="004741F8">
        <w:rPr>
          <w:rFonts w:ascii="Times New Roman" w:hAnsi="Times New Roman" w:cs="Times New Roman"/>
          <w:sz w:val="24"/>
          <w:szCs w:val="24"/>
        </w:rPr>
        <w:t>.</w:t>
      </w:r>
    </w:p>
    <w:p w:rsidR="00FA0A69" w:rsidRPr="004741F8" w:rsidRDefault="00FA0A69" w:rsidP="00FA0A69">
      <w:pPr>
        <w:pStyle w:val="1tekst"/>
        <w:rPr>
          <w:rFonts w:ascii="Times New Roman" w:hAnsi="Times New Roman" w:cs="Times New Roman"/>
          <w:sz w:val="24"/>
          <w:szCs w:val="24"/>
        </w:rPr>
      </w:pPr>
      <w:r w:rsidRPr="004741F8">
        <w:rPr>
          <w:rFonts w:ascii="Times New Roman" w:hAnsi="Times New Roman" w:cs="Times New Roman"/>
          <w:sz w:val="24"/>
          <w:szCs w:val="24"/>
        </w:rPr>
        <w:lastRenderedPageBreak/>
        <w:t>Обвезник комуналне таксе дужан је да сваку насталу промену пријави надлежном органу у року од 15 дана од дана настанка промене.</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Уз пријаву за утврђивање обавезе за истицање фирме на пословном простору обвезник подноси и доказ о висини годишњег прихода оствареног у претходној години.</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 случају да обвезник не поднесе пријаву у наведеним роковима надлежни орган</w:t>
      </w:r>
      <w:r w:rsidR="00FA0A69" w:rsidRPr="004741F8">
        <w:rPr>
          <w:rFonts w:ascii="Times New Roman" w:hAnsi="Times New Roman" w:cs="Times New Roman"/>
          <w:sz w:val="24"/>
          <w:szCs w:val="24"/>
        </w:rPr>
        <w:t xml:space="preserve"> ће донети решење на основу података</w:t>
      </w:r>
      <w:r w:rsidRPr="004741F8">
        <w:rPr>
          <w:rFonts w:ascii="Times New Roman" w:hAnsi="Times New Roman" w:cs="Times New Roman"/>
          <w:sz w:val="24"/>
          <w:szCs w:val="24"/>
        </w:rPr>
        <w:t xml:space="preserve"> органа који врши упис у регистар, као и на основу података других надлежних органа.</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7.</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Локална комунална такса</w:t>
      </w:r>
      <w:r w:rsidR="00344DB9" w:rsidRPr="004741F8">
        <w:rPr>
          <w:rFonts w:ascii="Times New Roman" w:hAnsi="Times New Roman" w:cs="Times New Roman"/>
          <w:sz w:val="24"/>
          <w:szCs w:val="24"/>
        </w:rPr>
        <w:t xml:space="preserve"> из члана 2. ове oдлуке плаћа</w:t>
      </w:r>
      <w:r w:rsidRPr="004741F8">
        <w:rPr>
          <w:rFonts w:ascii="Times New Roman" w:hAnsi="Times New Roman" w:cs="Times New Roman"/>
          <w:sz w:val="24"/>
          <w:szCs w:val="24"/>
        </w:rPr>
        <w:t xml:space="preserve"> се:</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годишњем износу за локалне комуналне таксе из тачке 1. и 2. и</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сразмерно времену коришћења за локалну комуналну таксу из тачке 3.</w:t>
      </w:r>
    </w:p>
    <w:p w:rsidR="003F61E2" w:rsidRPr="004741F8" w:rsidRDefault="003F61E2">
      <w:pPr>
        <w:pStyle w:val="1tekst"/>
        <w:rPr>
          <w:rFonts w:ascii="Times New Roman" w:hAnsi="Times New Roman" w:cs="Times New Roman"/>
          <w:sz w:val="24"/>
          <w:szCs w:val="24"/>
        </w:rPr>
      </w:pP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8.</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Уплата прихода од комуналних такси врши се на одговарајуће уплатне рачуне јавних прихода прописане Правилником о условима и начину вођења рачуна за уплату јавних прихода и распоред средстава са тих рачуна.</w:t>
      </w:r>
    </w:p>
    <w:p w:rsidR="003F61E2" w:rsidRPr="004741F8" w:rsidRDefault="003F61E2">
      <w:pPr>
        <w:pStyle w:val="1tekst"/>
        <w:rPr>
          <w:rFonts w:ascii="Times New Roman" w:hAnsi="Times New Roman" w:cs="Times New Roman"/>
          <w:sz w:val="24"/>
          <w:szCs w:val="24"/>
        </w:rPr>
      </w:pP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9.</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Саставни део ове oдлуке је Таксена тарифа утврђена за поједина права, предмете и услуге.</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 погледу начина утврђивања комуналне таксе, обрачунавања, застарелости, наплате, рокова за плаћање, обрачуна камате, прекршајних одредби и осталог, примењују се одредбе Закона о пореском поступку и пореској администрацији, Закона о порезима на имовину, Закона о пoрезу на доходак грађана и Закона о порезу на добит правних лица.</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10.</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Утврђивање, наплату и контролу комуналних такси из члана 2. став 1. тачке 1. и 3. врши Градскa управa за финансијe.</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11.</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Подручја, односно зоне града утврђене су Одлуком </w:t>
      </w:r>
      <w:r w:rsidR="00F62A3F" w:rsidRPr="004741F8">
        <w:rPr>
          <w:rFonts w:ascii="Times New Roman" w:hAnsi="Times New Roman" w:cs="Times New Roman"/>
          <w:sz w:val="24"/>
          <w:szCs w:val="24"/>
        </w:rPr>
        <w:t>о утврђивању доприноса за уређивање грађевинског земљишта („Службени лист града Ужица“ бр. 31/22).</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12.</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Висина комуналних такси утврђена овом Одлуком може се изменити једанпут годишње, и то у поступку утврђивања буџета града за наредну годину.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Изузетно, висина комуналне таксе утврђена овом одлуком може се изменити и у случају доношења, односно измена закона или другог прописа којим се уређују изворни приходи јединице локалне самоуправе.</w:t>
      </w:r>
    </w:p>
    <w:p w:rsidR="00F62A3F" w:rsidRPr="004741F8" w:rsidRDefault="007D3D76" w:rsidP="00F62A3F">
      <w:pPr>
        <w:pStyle w:val="4clan"/>
        <w:rPr>
          <w:rFonts w:ascii="Times New Roman" w:hAnsi="Times New Roman" w:cs="Times New Roman"/>
          <w:sz w:val="24"/>
          <w:szCs w:val="24"/>
        </w:rPr>
      </w:pPr>
      <w:r w:rsidRPr="004741F8">
        <w:rPr>
          <w:rFonts w:ascii="Times New Roman" w:hAnsi="Times New Roman" w:cs="Times New Roman"/>
          <w:sz w:val="24"/>
          <w:szCs w:val="24"/>
        </w:rPr>
        <w:t>Члан 13.</w:t>
      </w:r>
    </w:p>
    <w:p w:rsidR="00F62A3F"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Новчаном казном у износу од 500.000 динара казниће се </w:t>
      </w:r>
      <w:r w:rsidR="00F62A3F" w:rsidRPr="004741F8">
        <w:rPr>
          <w:rFonts w:ascii="Times New Roman" w:hAnsi="Times New Roman" w:cs="Times New Roman"/>
          <w:sz w:val="24"/>
          <w:szCs w:val="24"/>
        </w:rPr>
        <w:t>за прекршај правно лице ако :</w:t>
      </w:r>
    </w:p>
    <w:p w:rsidR="00F62A3F" w:rsidRPr="004741F8" w:rsidRDefault="00F62A3F">
      <w:pPr>
        <w:pStyle w:val="1tekst"/>
        <w:rPr>
          <w:rFonts w:ascii="Times New Roman" w:hAnsi="Times New Roman" w:cs="Times New Roman"/>
          <w:sz w:val="24"/>
          <w:szCs w:val="24"/>
        </w:rPr>
      </w:pPr>
      <w:r w:rsidRPr="004741F8">
        <w:rPr>
          <w:rFonts w:ascii="Times New Roman" w:hAnsi="Times New Roman" w:cs="Times New Roman"/>
          <w:sz w:val="24"/>
          <w:szCs w:val="24"/>
        </w:rPr>
        <w:lastRenderedPageBreak/>
        <w:t>-надлежном органу не поднесе пореску пријаву или поднесе након истека прописаног рока или не пријави насталу промену која је од утицаја на висину утврђене локалне комуналне таксе или је пријави након истека приписаног рока.</w:t>
      </w:r>
    </w:p>
    <w:p w:rsidR="00F62A3F" w:rsidRPr="004741F8" w:rsidRDefault="00F62A3F">
      <w:pPr>
        <w:pStyle w:val="1tekst"/>
        <w:rPr>
          <w:rFonts w:ascii="Times New Roman" w:hAnsi="Times New Roman" w:cs="Times New Roman"/>
          <w:sz w:val="24"/>
          <w:szCs w:val="24"/>
        </w:rPr>
      </w:pPr>
      <w:r w:rsidRPr="004741F8">
        <w:rPr>
          <w:rFonts w:ascii="Times New Roman" w:hAnsi="Times New Roman" w:cs="Times New Roman"/>
          <w:sz w:val="24"/>
          <w:szCs w:val="24"/>
        </w:rPr>
        <w:t>За прекршај из става 1. овог члана</w:t>
      </w:r>
      <w:r w:rsidR="007D3D76" w:rsidRPr="004741F8">
        <w:rPr>
          <w:rFonts w:ascii="Times New Roman" w:hAnsi="Times New Roman" w:cs="Times New Roman"/>
          <w:sz w:val="24"/>
          <w:szCs w:val="24"/>
        </w:rPr>
        <w:t xml:space="preserve"> </w:t>
      </w:r>
      <w:r w:rsidRPr="004741F8">
        <w:rPr>
          <w:rFonts w:ascii="Times New Roman" w:hAnsi="Times New Roman" w:cs="Times New Roman"/>
          <w:sz w:val="24"/>
          <w:szCs w:val="24"/>
        </w:rPr>
        <w:t>казниће се и одговорно лице у правном лицу новчаном казном у изосу од 50.000,00 динара.</w:t>
      </w:r>
    </w:p>
    <w:p w:rsidR="00F62A3F" w:rsidRPr="004741F8" w:rsidRDefault="00F62A3F" w:rsidP="00F62A3F">
      <w:pPr>
        <w:pStyle w:val="1tekst"/>
        <w:rPr>
          <w:rFonts w:ascii="Times New Roman" w:hAnsi="Times New Roman" w:cs="Times New Roman"/>
          <w:sz w:val="24"/>
          <w:szCs w:val="24"/>
        </w:rPr>
      </w:pPr>
      <w:r w:rsidRPr="004741F8">
        <w:rPr>
          <w:rFonts w:ascii="Times New Roman" w:hAnsi="Times New Roman" w:cs="Times New Roman"/>
          <w:sz w:val="24"/>
          <w:szCs w:val="24"/>
        </w:rPr>
        <w:t xml:space="preserve">За прекршај из става 1. Овог члана казниће се и </w:t>
      </w:r>
      <w:r w:rsidR="007D3D76" w:rsidRPr="004741F8">
        <w:rPr>
          <w:rFonts w:ascii="Times New Roman" w:hAnsi="Times New Roman" w:cs="Times New Roman"/>
          <w:sz w:val="24"/>
          <w:szCs w:val="24"/>
        </w:rPr>
        <w:t xml:space="preserve">предузетник </w:t>
      </w:r>
      <w:r w:rsidRPr="004741F8">
        <w:rPr>
          <w:rFonts w:ascii="Times New Roman" w:hAnsi="Times New Roman" w:cs="Times New Roman"/>
          <w:sz w:val="24"/>
          <w:szCs w:val="24"/>
        </w:rPr>
        <w:t>новчаном казном у изосу од 100.000,00 динара.</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14.</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Даном ступања на снагу ове Одлуке престаје да важи Одлука о локалним комуналним таксама (</w:t>
      </w:r>
      <w:r w:rsidRPr="004741F8">
        <w:rPr>
          <w:rFonts w:ascii="Times New Roman" w:hAnsi="Times New Roman" w:cs="Times New Roman"/>
          <w:sz w:val="24"/>
          <w:szCs w:val="24"/>
          <w:lang w:val="hr-HR"/>
        </w:rPr>
        <w:t>"</w:t>
      </w:r>
      <w:r w:rsidRPr="004741F8">
        <w:rPr>
          <w:rFonts w:ascii="Times New Roman" w:hAnsi="Times New Roman" w:cs="Times New Roman"/>
          <w:sz w:val="24"/>
          <w:szCs w:val="24"/>
        </w:rPr>
        <w:t>Службени лист града Ужица</w:t>
      </w:r>
      <w:r w:rsidRPr="004741F8">
        <w:rPr>
          <w:rFonts w:ascii="Times New Roman" w:hAnsi="Times New Roman" w:cs="Times New Roman"/>
          <w:sz w:val="24"/>
          <w:szCs w:val="24"/>
          <w:lang w:val="hr-HR"/>
        </w:rPr>
        <w:t>"</w:t>
      </w:r>
      <w:r w:rsidR="00F62A3F" w:rsidRPr="004741F8">
        <w:rPr>
          <w:rFonts w:ascii="Times New Roman" w:hAnsi="Times New Roman" w:cs="Times New Roman"/>
          <w:sz w:val="24"/>
          <w:szCs w:val="24"/>
        </w:rPr>
        <w:t xml:space="preserve"> број 52/18, 47/19 , 58/20 и 257/21</w:t>
      </w:r>
      <w:r w:rsidRPr="004741F8">
        <w:rPr>
          <w:rFonts w:ascii="Times New Roman" w:hAnsi="Times New Roman" w:cs="Times New Roman"/>
          <w:sz w:val="24"/>
          <w:szCs w:val="24"/>
        </w:rPr>
        <w:t>).</w:t>
      </w:r>
    </w:p>
    <w:p w:rsidR="002854F0" w:rsidRPr="004741F8" w:rsidRDefault="007D3D76">
      <w:pPr>
        <w:pStyle w:val="4clan"/>
        <w:rPr>
          <w:rFonts w:ascii="Times New Roman" w:hAnsi="Times New Roman" w:cs="Times New Roman"/>
          <w:sz w:val="24"/>
          <w:szCs w:val="24"/>
        </w:rPr>
      </w:pPr>
      <w:r w:rsidRPr="004741F8">
        <w:rPr>
          <w:rFonts w:ascii="Times New Roman" w:hAnsi="Times New Roman" w:cs="Times New Roman"/>
          <w:sz w:val="24"/>
          <w:szCs w:val="24"/>
        </w:rPr>
        <w:t>Члан 15.</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Ова Одлука ступа на снагу наредног дана од дана објављивања у "Службеном листу града Ужица"</w:t>
      </w:r>
      <w:r w:rsidR="00F62A3F" w:rsidRPr="004741F8">
        <w:rPr>
          <w:rFonts w:ascii="Times New Roman" w:hAnsi="Times New Roman" w:cs="Times New Roman"/>
          <w:sz w:val="24"/>
          <w:szCs w:val="24"/>
        </w:rPr>
        <w:t>, а примењиваће се од 01.01.2023</w:t>
      </w:r>
      <w:r w:rsidRPr="004741F8">
        <w:rPr>
          <w:rFonts w:ascii="Times New Roman" w:hAnsi="Times New Roman" w:cs="Times New Roman"/>
          <w:sz w:val="24"/>
          <w:szCs w:val="24"/>
        </w:rPr>
        <w:t>. године.</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w:t>
      </w:r>
    </w:p>
    <w:p w:rsidR="002854F0" w:rsidRPr="004741F8" w:rsidRDefault="007D3D76">
      <w:pPr>
        <w:pStyle w:val="6naslov"/>
        <w:rPr>
          <w:rFonts w:ascii="Times New Roman" w:hAnsi="Times New Roman" w:cs="Times New Roman"/>
          <w:sz w:val="24"/>
          <w:szCs w:val="24"/>
        </w:rPr>
      </w:pPr>
      <w:r w:rsidRPr="004741F8">
        <w:rPr>
          <w:rFonts w:ascii="Times New Roman" w:hAnsi="Times New Roman" w:cs="Times New Roman"/>
          <w:sz w:val="24"/>
          <w:szCs w:val="24"/>
        </w:rPr>
        <w:t>ТАКСЕНА ТАРИФА</w:t>
      </w:r>
    </w:p>
    <w:p w:rsidR="00146F2C" w:rsidRPr="004741F8" w:rsidRDefault="00146F2C">
      <w:pPr>
        <w:pStyle w:val="6naslov"/>
        <w:rPr>
          <w:rFonts w:ascii="Times New Roman" w:hAnsi="Times New Roman" w:cs="Times New Roman"/>
          <w:sz w:val="24"/>
          <w:szCs w:val="24"/>
        </w:rPr>
      </w:pPr>
    </w:p>
    <w:p w:rsidR="002854F0" w:rsidRPr="004741F8" w:rsidRDefault="007D3D76">
      <w:pPr>
        <w:pStyle w:val="7podnas"/>
        <w:rPr>
          <w:rFonts w:ascii="Times New Roman" w:hAnsi="Times New Roman" w:cs="Times New Roman"/>
          <w:sz w:val="24"/>
          <w:szCs w:val="24"/>
        </w:rPr>
      </w:pPr>
      <w:r w:rsidRPr="004741F8">
        <w:rPr>
          <w:rFonts w:ascii="Times New Roman" w:hAnsi="Times New Roman" w:cs="Times New Roman"/>
          <w:sz w:val="24"/>
          <w:szCs w:val="24"/>
        </w:rPr>
        <w:t>Тарифни број 1</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За истицање фирме на пословном простору (у даљем тексту фирмарина) такса се утврђује зависно од врсте делатности, величине правног лица у смислу закона којим се уређује рачуноводство и по зонама, а сразмерно времену обављања делатности, и то: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1. За правна лица која су према закону којим се уређује рачуноводство разврстана у велика, средња и мала правна лица и предузетнике, а обављају делатност банкарства, осигурања имовине и лица, производње и трговине на велико дуванским производима, производње цемента, поштанских, мобилних и телефонских услуга, електропривреде, казина, коцкарнице, кладионице, бинго сала и пружање коцкарских услуга и ноћних барова и дискотека, таксу плаћају у годишњем износу, и то: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у </w:t>
      </w:r>
      <w:r w:rsidR="008D5FF7" w:rsidRPr="004741F8">
        <w:rPr>
          <w:rFonts w:ascii="Times New Roman" w:hAnsi="Times New Roman" w:cs="Times New Roman"/>
          <w:sz w:val="24"/>
          <w:szCs w:val="24"/>
        </w:rPr>
        <w:t xml:space="preserve">екстра </w:t>
      </w:r>
      <w:r w:rsidRPr="004741F8">
        <w:rPr>
          <w:rFonts w:ascii="Times New Roman" w:hAnsi="Times New Roman" w:cs="Times New Roman"/>
          <w:sz w:val="24"/>
          <w:szCs w:val="24"/>
        </w:rPr>
        <w:t xml:space="preserve">зони 480.000,00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првој зони 207.000,00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другој зони 135.000,00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трећој зони 88.000,00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четвртој зони 57.000,00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петој зони 38.000,00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шестој зони 24.000,00 динара</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1а. За делатност производње и трговине нафтом и дериватима нафте такса се утврђује у годишњем износу, и то: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за сваку пословну јединицу која се налази уз магистрални пут у износу од 480.000,00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за остале пословне јединице зависно од зоне у којој се налазе, у износима који су наведени у тачки 1.</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2. Предузетници и правна лица која су према закону којим се уређује рачуноводство разврстана у микро и мала правна лица (а не обављају делатности под тачком 1. и 1а), а </w:t>
      </w:r>
      <w:r w:rsidRPr="004741F8">
        <w:rPr>
          <w:rFonts w:ascii="Times New Roman" w:hAnsi="Times New Roman" w:cs="Times New Roman"/>
          <w:sz w:val="24"/>
          <w:szCs w:val="24"/>
        </w:rPr>
        <w:lastRenderedPageBreak/>
        <w:t>имају годишњи приход до 50.000.000,00 динара, не плаћају локалну комуналну таксу за истицање фирме на пословном простору.</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3. Правна лица која су према закону којим се уређује рачуноводство разврстана у средња правна лица, као и предузетници, микро и мала правна лица која имају годишњи приход преко 50.000.000,00 динара (а не обављају делатност под тачком 1. и 1а), плаћају таксу у годишњем износу, и то:</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у </w:t>
      </w:r>
      <w:r w:rsidR="008D5FF7" w:rsidRPr="004741F8">
        <w:rPr>
          <w:rFonts w:ascii="Times New Roman" w:hAnsi="Times New Roman" w:cs="Times New Roman"/>
          <w:sz w:val="24"/>
          <w:szCs w:val="24"/>
        </w:rPr>
        <w:t xml:space="preserve">екстра </w:t>
      </w:r>
      <w:r w:rsidRPr="004741F8">
        <w:rPr>
          <w:rFonts w:ascii="Times New Roman" w:hAnsi="Times New Roman" w:cs="Times New Roman"/>
          <w:sz w:val="24"/>
          <w:szCs w:val="24"/>
        </w:rPr>
        <w:t>зони 64.000,00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првој зони 58.000,00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другој зони 45.000,00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трећој зони 39.000,00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четвртој зони 32.000,00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петој зони 29.000,00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шестој зони 26.000,00 динара</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4. Правна лица која су према закону којим се уређује рачуноводство разврстана у велика правна лица (а не обављају делатност под тачком 1. и 1а), плаћају таксу у годишњем износу, и то:</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у </w:t>
      </w:r>
      <w:r w:rsidR="008D5FF7" w:rsidRPr="004741F8">
        <w:rPr>
          <w:rFonts w:ascii="Times New Roman" w:hAnsi="Times New Roman" w:cs="Times New Roman"/>
          <w:sz w:val="24"/>
          <w:szCs w:val="24"/>
        </w:rPr>
        <w:t xml:space="preserve">екстра </w:t>
      </w:r>
      <w:r w:rsidRPr="004741F8">
        <w:rPr>
          <w:rFonts w:ascii="Times New Roman" w:hAnsi="Times New Roman" w:cs="Times New Roman"/>
          <w:sz w:val="24"/>
          <w:szCs w:val="24"/>
        </w:rPr>
        <w:t>зони 96.000,00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првој зони 91.000,00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другој зони 87.000,00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трећој зони 82.000,00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четвртој зони 77.000,00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петој зони 72.000,00 динара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у шестој зони 67.000,00 динара.</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5. Плаћања таксе из овог тарифног броја ослобађају се занатске радње старих заната и домаће радиности у смислу члана 3. и 4. Правилника о одређивању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("Сл. гласник РС”, број 56/12).</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6. Правна лица и предузетници која су на основу акта о регистрацији регистровани код надлежног органа за обављање производне делатности, плаћају таксу утврђену овим тарифним бројем умањену за 20%, осим обвезника који су регистровани за обављање производње хлеба и пецива који плаћају таксу утврђену овим тарифним бројем умањену за 50%.</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7. Правна лица и предузетници који делатност обављају у више издвојених пословних јединица, имају умањење 50% на сваку следећу истакнуту фирму, осим за делатности под тачкaма 1. и 1а. Првом истакнутом фирмом сматра се фирма истакнута на пословном простору у највишој зони.</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Уколико обвезник остварује умањење по више основа, максимално умањење не може бити веће од 50% од обавезе која би била утврђена по овом тарифном броју.</w:t>
      </w:r>
    </w:p>
    <w:p w:rsidR="002C789D" w:rsidRPr="004741F8" w:rsidRDefault="002C789D">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b/>
          <w:bCs/>
          <w:sz w:val="24"/>
          <w:szCs w:val="24"/>
        </w:rPr>
        <w:lastRenderedPageBreak/>
        <w:t>НАПОМЕНА: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1. Такса по овом тарифном броју плаћа се за седиште, представништво и сваку пословну јединицу, односно за сваку истакнуту фирму.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Фирма у смислу ове таксене тарифе јесте сваки истакнути назив или име који упућује на то да правно или физичко лице обавља одређену делатност.</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Ако се на једном пословном објекту налази више истакнутих фирми истог обвезника, такса се плаћа само за једну фирму.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Ако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2. Утврђивање, контролу и наплату таксе по овом тарифном броју врши Градска управа за финансијe.</w:t>
      </w:r>
    </w:p>
    <w:p w:rsidR="003F61E2" w:rsidRPr="004741F8" w:rsidRDefault="007D3D76" w:rsidP="003F61E2">
      <w:pPr>
        <w:pStyle w:val="1tekst"/>
        <w:spacing w:after="240"/>
        <w:rPr>
          <w:rFonts w:ascii="Times New Roman" w:hAnsi="Times New Roman" w:cs="Times New Roman"/>
          <w:sz w:val="24"/>
          <w:szCs w:val="24"/>
        </w:rPr>
      </w:pPr>
      <w:r w:rsidRPr="004741F8">
        <w:rPr>
          <w:rFonts w:ascii="Times New Roman" w:hAnsi="Times New Roman" w:cs="Times New Roman"/>
          <w:sz w:val="24"/>
          <w:szCs w:val="24"/>
        </w:rPr>
        <w:t>3. Такса се плаћа тромесечно у року од 45 дана од дана почетка тромесечја на уплатни рачун јавних прихода број 840-716111843-35.</w:t>
      </w:r>
    </w:p>
    <w:p w:rsidR="003F61E2" w:rsidRPr="004741F8" w:rsidRDefault="003F61E2" w:rsidP="003F61E2">
      <w:pPr>
        <w:pStyle w:val="1tekst"/>
        <w:spacing w:after="240"/>
        <w:ind w:left="720" w:hanging="380"/>
        <w:jc w:val="center"/>
        <w:rPr>
          <w:rFonts w:ascii="Times New Roman" w:hAnsi="Times New Roman" w:cs="Times New Roman"/>
          <w:b/>
          <w:sz w:val="24"/>
          <w:szCs w:val="24"/>
        </w:rPr>
      </w:pPr>
      <w:r w:rsidRPr="004741F8">
        <w:rPr>
          <w:rFonts w:ascii="Times New Roman" w:hAnsi="Times New Roman" w:cs="Times New Roman"/>
          <w:b/>
          <w:sz w:val="24"/>
          <w:szCs w:val="24"/>
        </w:rPr>
        <w:t>Тарифни број 2</w:t>
      </w:r>
    </w:p>
    <w:p w:rsidR="002854F0" w:rsidRPr="004741F8" w:rsidRDefault="003F61E2" w:rsidP="003F61E2">
      <w:pPr>
        <w:pStyle w:val="1tekst"/>
        <w:spacing w:after="240"/>
        <w:ind w:left="720" w:hanging="380"/>
        <w:rPr>
          <w:rFonts w:ascii="Times New Roman" w:hAnsi="Times New Roman" w:cs="Times New Roman"/>
          <w:sz w:val="24"/>
          <w:szCs w:val="24"/>
        </w:rPr>
      </w:pPr>
      <w:r w:rsidRPr="004741F8">
        <w:rPr>
          <w:rFonts w:ascii="Times New Roman" w:hAnsi="Times New Roman" w:cs="Times New Roman"/>
          <w:sz w:val="24"/>
          <w:szCs w:val="24"/>
        </w:rPr>
        <w:t>За држање моторних</w:t>
      </w:r>
      <w:r w:rsidR="007D3D76" w:rsidRPr="004741F8">
        <w:rPr>
          <w:rFonts w:ascii="Times New Roman" w:hAnsi="Times New Roman" w:cs="Times New Roman"/>
          <w:sz w:val="24"/>
          <w:szCs w:val="24"/>
        </w:rPr>
        <w:t xml:space="preserve">, друмских и прикључних возила, осим пољопривредних возила и машина, плаћа се комунална такса у једнократном износу на годишњем нивоу и то: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1) - за теретна возила: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за камионе до 2 t носивости </w:t>
      </w:r>
      <w:r w:rsidR="00E63F59" w:rsidRPr="004741F8">
        <w:rPr>
          <w:rFonts w:ascii="Times New Roman" w:hAnsi="Times New Roman" w:cs="Times New Roman"/>
          <w:sz w:val="24"/>
          <w:szCs w:val="24"/>
        </w:rPr>
        <w:t>–</w:t>
      </w:r>
      <w:r w:rsidRPr="004741F8">
        <w:rPr>
          <w:rFonts w:ascii="Times New Roman" w:hAnsi="Times New Roman" w:cs="Times New Roman"/>
          <w:sz w:val="24"/>
          <w:szCs w:val="24"/>
        </w:rPr>
        <w:t xml:space="preserve"> </w:t>
      </w:r>
      <w:r w:rsidR="00E63F59" w:rsidRPr="004741F8">
        <w:rPr>
          <w:rFonts w:ascii="Times New Roman" w:hAnsi="Times New Roman" w:cs="Times New Roman"/>
          <w:sz w:val="24"/>
          <w:szCs w:val="24"/>
        </w:rPr>
        <w:t>2.140,00</w:t>
      </w:r>
      <w:r w:rsidRPr="004741F8">
        <w:rPr>
          <w:rFonts w:ascii="Times New Roman" w:hAnsi="Times New Roman" w:cs="Times New Roman"/>
          <w:sz w:val="24"/>
          <w:szCs w:val="24"/>
        </w:rPr>
        <w:t xml:space="preserve">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за камионе од 2 t до 5 t носивости - 2.</w:t>
      </w:r>
      <w:r w:rsidR="00E63F59" w:rsidRPr="004741F8">
        <w:rPr>
          <w:rFonts w:ascii="Times New Roman" w:hAnsi="Times New Roman" w:cs="Times New Roman"/>
          <w:sz w:val="24"/>
          <w:szCs w:val="24"/>
        </w:rPr>
        <w:t>86</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за камионе од 5 t до 12 t носивости - 4.</w:t>
      </w:r>
      <w:r w:rsidR="00E63F59" w:rsidRPr="004741F8">
        <w:rPr>
          <w:rFonts w:ascii="Times New Roman" w:hAnsi="Times New Roman" w:cs="Times New Roman"/>
          <w:sz w:val="24"/>
          <w:szCs w:val="24"/>
        </w:rPr>
        <w:t>98</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за камионе преко 12 t носивости - </w:t>
      </w:r>
      <w:r w:rsidR="00E63F59" w:rsidRPr="004741F8">
        <w:rPr>
          <w:rFonts w:ascii="Times New Roman" w:hAnsi="Times New Roman" w:cs="Times New Roman"/>
          <w:sz w:val="24"/>
          <w:szCs w:val="24"/>
        </w:rPr>
        <w:t>7</w:t>
      </w:r>
      <w:r w:rsidRPr="004741F8">
        <w:rPr>
          <w:rFonts w:ascii="Times New Roman" w:hAnsi="Times New Roman" w:cs="Times New Roman"/>
          <w:sz w:val="24"/>
          <w:szCs w:val="24"/>
        </w:rPr>
        <w:t>.</w:t>
      </w:r>
      <w:r w:rsidR="00E63F59" w:rsidRPr="004741F8">
        <w:rPr>
          <w:rFonts w:ascii="Times New Roman" w:hAnsi="Times New Roman" w:cs="Times New Roman"/>
          <w:sz w:val="24"/>
          <w:szCs w:val="24"/>
        </w:rPr>
        <w:t>11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2) за теретне и радне приколице (за путничке аутомобиле) - </w:t>
      </w:r>
      <w:r w:rsidR="00E63F59" w:rsidRPr="004741F8">
        <w:rPr>
          <w:rFonts w:ascii="Times New Roman" w:hAnsi="Times New Roman" w:cs="Times New Roman"/>
          <w:sz w:val="24"/>
          <w:szCs w:val="24"/>
        </w:rPr>
        <w:t>71</w:t>
      </w:r>
      <w:r w:rsidRPr="004741F8">
        <w:rPr>
          <w:rFonts w:ascii="Times New Roman" w:hAnsi="Times New Roman" w:cs="Times New Roman"/>
          <w:sz w:val="24"/>
          <w:szCs w:val="24"/>
        </w:rPr>
        <w:t xml:space="preserve">0,00 динaра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3) за путничка возила: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до 1.150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w:t>
      </w:r>
      <w:r w:rsidR="00E63F59" w:rsidRPr="004741F8">
        <w:rPr>
          <w:rFonts w:ascii="Times New Roman" w:hAnsi="Times New Roman" w:cs="Times New Roman"/>
          <w:sz w:val="24"/>
          <w:szCs w:val="24"/>
        </w:rPr>
        <w:t>71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1.150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1.300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- 1.</w:t>
      </w:r>
      <w:r w:rsidR="00E63F59" w:rsidRPr="004741F8">
        <w:rPr>
          <w:rFonts w:ascii="Times New Roman" w:hAnsi="Times New Roman" w:cs="Times New Roman"/>
          <w:sz w:val="24"/>
          <w:szCs w:val="24"/>
        </w:rPr>
        <w:t>41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1.300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1.600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w:t>
      </w:r>
      <w:r w:rsidR="00E63F59" w:rsidRPr="004741F8">
        <w:rPr>
          <w:rFonts w:ascii="Times New Roman" w:hAnsi="Times New Roman" w:cs="Times New Roman"/>
          <w:sz w:val="24"/>
          <w:szCs w:val="24"/>
        </w:rPr>
        <w:t>2</w:t>
      </w:r>
      <w:r w:rsidRPr="004741F8">
        <w:rPr>
          <w:rFonts w:ascii="Times New Roman" w:hAnsi="Times New Roman" w:cs="Times New Roman"/>
          <w:sz w:val="24"/>
          <w:szCs w:val="24"/>
        </w:rPr>
        <w:t>.</w:t>
      </w:r>
      <w:r w:rsidR="00E63F59" w:rsidRPr="004741F8">
        <w:rPr>
          <w:rFonts w:ascii="Times New Roman" w:hAnsi="Times New Roman" w:cs="Times New Roman"/>
          <w:sz w:val="24"/>
          <w:szCs w:val="24"/>
        </w:rPr>
        <w:t>13</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1.600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2.000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- 2.</w:t>
      </w:r>
      <w:r w:rsidR="00E63F59" w:rsidRPr="004741F8">
        <w:rPr>
          <w:rFonts w:ascii="Times New Roman" w:hAnsi="Times New Roman" w:cs="Times New Roman"/>
          <w:sz w:val="24"/>
          <w:szCs w:val="24"/>
        </w:rPr>
        <w:t>86</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2.000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3.000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w:t>
      </w:r>
      <w:r w:rsidR="00E63F59" w:rsidRPr="004741F8">
        <w:rPr>
          <w:rFonts w:ascii="Times New Roman" w:hAnsi="Times New Roman" w:cs="Times New Roman"/>
          <w:sz w:val="24"/>
          <w:szCs w:val="24"/>
        </w:rPr>
        <w:t>4</w:t>
      </w:r>
      <w:r w:rsidRPr="004741F8">
        <w:rPr>
          <w:rFonts w:ascii="Times New Roman" w:hAnsi="Times New Roman" w:cs="Times New Roman"/>
          <w:sz w:val="24"/>
          <w:szCs w:val="24"/>
        </w:rPr>
        <w:t>.</w:t>
      </w:r>
      <w:r w:rsidR="00E63F59" w:rsidRPr="004741F8">
        <w:rPr>
          <w:rFonts w:ascii="Times New Roman" w:hAnsi="Times New Roman" w:cs="Times New Roman"/>
          <w:sz w:val="24"/>
          <w:szCs w:val="24"/>
        </w:rPr>
        <w:t>30</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3.000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w:t>
      </w:r>
      <w:r w:rsidR="00E63F59" w:rsidRPr="004741F8">
        <w:rPr>
          <w:rFonts w:ascii="Times New Roman" w:hAnsi="Times New Roman" w:cs="Times New Roman"/>
          <w:sz w:val="24"/>
          <w:szCs w:val="24"/>
        </w:rPr>
        <w:t>7</w:t>
      </w:r>
      <w:r w:rsidRPr="004741F8">
        <w:rPr>
          <w:rFonts w:ascii="Times New Roman" w:hAnsi="Times New Roman" w:cs="Times New Roman"/>
          <w:sz w:val="24"/>
          <w:szCs w:val="24"/>
        </w:rPr>
        <w:t>.</w:t>
      </w:r>
      <w:r w:rsidR="00E63F59" w:rsidRPr="004741F8">
        <w:rPr>
          <w:rFonts w:ascii="Times New Roman" w:hAnsi="Times New Roman" w:cs="Times New Roman"/>
          <w:sz w:val="24"/>
          <w:szCs w:val="24"/>
        </w:rPr>
        <w:t>11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4) за мотоцикле: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до 125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- 5</w:t>
      </w:r>
      <w:r w:rsidR="00E63F59" w:rsidRPr="004741F8">
        <w:rPr>
          <w:rFonts w:ascii="Times New Roman" w:hAnsi="Times New Roman" w:cs="Times New Roman"/>
          <w:sz w:val="24"/>
          <w:szCs w:val="24"/>
        </w:rPr>
        <w:t>7</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125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250 cm</w:t>
      </w:r>
      <w:r w:rsidRPr="004741F8">
        <w:rPr>
          <w:rFonts w:ascii="Times New Roman" w:hAnsi="Times New Roman" w:cs="Times New Roman"/>
          <w:sz w:val="24"/>
          <w:szCs w:val="24"/>
          <w:vertAlign w:val="superscript"/>
        </w:rPr>
        <w:t>3</w:t>
      </w:r>
      <w:r w:rsidR="00E63F59" w:rsidRPr="004741F8">
        <w:rPr>
          <w:rFonts w:ascii="Times New Roman" w:hAnsi="Times New Roman" w:cs="Times New Roman"/>
          <w:sz w:val="24"/>
          <w:szCs w:val="24"/>
        </w:rPr>
        <w:t xml:space="preserve"> -840</w:t>
      </w:r>
      <w:r w:rsidRPr="004741F8">
        <w:rPr>
          <w:rFonts w:ascii="Times New Roman" w:hAnsi="Times New Roman" w:cs="Times New Roman"/>
          <w:sz w:val="24"/>
          <w:szCs w:val="24"/>
        </w:rPr>
        <w:t xml:space="preserve">,00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250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500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- 1.</w:t>
      </w:r>
      <w:r w:rsidR="00E63F59" w:rsidRPr="004741F8">
        <w:rPr>
          <w:rFonts w:ascii="Times New Roman" w:hAnsi="Times New Roman" w:cs="Times New Roman"/>
          <w:sz w:val="24"/>
          <w:szCs w:val="24"/>
        </w:rPr>
        <w:t>41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500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до 1.200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- 1.</w:t>
      </w:r>
      <w:r w:rsidR="00E63F59" w:rsidRPr="004741F8">
        <w:rPr>
          <w:rFonts w:ascii="Times New Roman" w:hAnsi="Times New Roman" w:cs="Times New Roman"/>
          <w:sz w:val="24"/>
          <w:szCs w:val="24"/>
        </w:rPr>
        <w:t>73</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преко 1.200 cm</w:t>
      </w:r>
      <w:r w:rsidRPr="004741F8">
        <w:rPr>
          <w:rFonts w:ascii="Times New Roman" w:hAnsi="Times New Roman" w:cs="Times New Roman"/>
          <w:sz w:val="24"/>
          <w:szCs w:val="24"/>
          <w:vertAlign w:val="superscript"/>
        </w:rPr>
        <w:t>3</w:t>
      </w:r>
      <w:r w:rsidRPr="004741F8">
        <w:rPr>
          <w:rFonts w:ascii="Times New Roman" w:hAnsi="Times New Roman" w:cs="Times New Roman"/>
          <w:sz w:val="24"/>
          <w:szCs w:val="24"/>
        </w:rPr>
        <w:t xml:space="preserve"> - </w:t>
      </w:r>
      <w:r w:rsidR="00E63F59" w:rsidRPr="004741F8">
        <w:rPr>
          <w:rFonts w:ascii="Times New Roman" w:hAnsi="Times New Roman" w:cs="Times New Roman"/>
          <w:sz w:val="24"/>
          <w:szCs w:val="24"/>
        </w:rPr>
        <w:t>2</w:t>
      </w:r>
      <w:r w:rsidRPr="004741F8">
        <w:rPr>
          <w:rFonts w:ascii="Times New Roman" w:hAnsi="Times New Roman" w:cs="Times New Roman"/>
          <w:sz w:val="24"/>
          <w:szCs w:val="24"/>
        </w:rPr>
        <w:t>.</w:t>
      </w:r>
      <w:r w:rsidR="00E63F59" w:rsidRPr="004741F8">
        <w:rPr>
          <w:rFonts w:ascii="Times New Roman" w:hAnsi="Times New Roman" w:cs="Times New Roman"/>
          <w:sz w:val="24"/>
          <w:szCs w:val="24"/>
        </w:rPr>
        <w:t>13</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5) за аутобусе и комби бусеве </w:t>
      </w:r>
      <w:r w:rsidR="00E63F59" w:rsidRPr="004741F8">
        <w:rPr>
          <w:rFonts w:ascii="Times New Roman" w:hAnsi="Times New Roman" w:cs="Times New Roman"/>
          <w:sz w:val="24"/>
          <w:szCs w:val="24"/>
        </w:rPr>
        <w:t>6</w:t>
      </w:r>
      <w:r w:rsidRPr="004741F8">
        <w:rPr>
          <w:rFonts w:ascii="Times New Roman" w:hAnsi="Times New Roman" w:cs="Times New Roman"/>
          <w:sz w:val="24"/>
          <w:szCs w:val="24"/>
        </w:rPr>
        <w:t xml:space="preserve">0,00 динара по регистрованом седишту;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6) за прикључна возила: теретне приколице, полуприколице и специјалне теретне приколице за превоз одређених врста терета: </w:t>
      </w:r>
    </w:p>
    <w:p w:rsidR="002854F0" w:rsidRPr="004741F8" w:rsidRDefault="003F61E2">
      <w:pPr>
        <w:pStyle w:val="1tekst"/>
        <w:rPr>
          <w:rFonts w:ascii="Times New Roman" w:hAnsi="Times New Roman" w:cs="Times New Roman"/>
          <w:sz w:val="24"/>
          <w:szCs w:val="24"/>
        </w:rPr>
      </w:pPr>
      <w:r w:rsidRPr="004741F8">
        <w:rPr>
          <w:rFonts w:ascii="Times New Roman" w:hAnsi="Times New Roman" w:cs="Times New Roman"/>
          <w:sz w:val="24"/>
          <w:szCs w:val="24"/>
        </w:rPr>
        <w:t>- 1 t носивости - 58</w:t>
      </w:r>
      <w:r w:rsidR="007D3D76"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од 1 t до 5 t носивости - </w:t>
      </w:r>
      <w:r w:rsidR="003F61E2" w:rsidRPr="004741F8">
        <w:rPr>
          <w:rFonts w:ascii="Times New Roman" w:hAnsi="Times New Roman" w:cs="Times New Roman"/>
          <w:sz w:val="24"/>
          <w:szCs w:val="24"/>
        </w:rPr>
        <w:t>99</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од 5 t до 10 t носивости - 1.</w:t>
      </w:r>
      <w:r w:rsidR="003F61E2" w:rsidRPr="004741F8">
        <w:rPr>
          <w:rFonts w:ascii="Times New Roman" w:hAnsi="Times New Roman" w:cs="Times New Roman"/>
          <w:sz w:val="24"/>
          <w:szCs w:val="24"/>
        </w:rPr>
        <w:t>35</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од 10 t до 12 t носивости - 1.</w:t>
      </w:r>
      <w:r w:rsidR="003F61E2" w:rsidRPr="004741F8">
        <w:rPr>
          <w:rFonts w:ascii="Times New Roman" w:hAnsi="Times New Roman" w:cs="Times New Roman"/>
          <w:sz w:val="24"/>
          <w:szCs w:val="24"/>
        </w:rPr>
        <w:t>87</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lastRenderedPageBreak/>
        <w:t>- носивости преко 12 t - 2.</w:t>
      </w:r>
      <w:r w:rsidR="003F61E2" w:rsidRPr="004741F8">
        <w:rPr>
          <w:rFonts w:ascii="Times New Roman" w:hAnsi="Times New Roman" w:cs="Times New Roman"/>
          <w:sz w:val="24"/>
          <w:szCs w:val="24"/>
        </w:rPr>
        <w:t>86</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7) за вучна возила (тегљаче):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чија је снага мотора до 66 киловата - </w:t>
      </w:r>
      <w:r w:rsidR="003F61E2" w:rsidRPr="004741F8">
        <w:rPr>
          <w:rFonts w:ascii="Times New Roman" w:hAnsi="Times New Roman" w:cs="Times New Roman"/>
          <w:sz w:val="24"/>
          <w:szCs w:val="24"/>
        </w:rPr>
        <w:t>2</w:t>
      </w:r>
      <w:r w:rsidRPr="004741F8">
        <w:rPr>
          <w:rFonts w:ascii="Times New Roman" w:hAnsi="Times New Roman" w:cs="Times New Roman"/>
          <w:sz w:val="24"/>
          <w:szCs w:val="24"/>
        </w:rPr>
        <w:t>.</w:t>
      </w:r>
      <w:r w:rsidR="003F61E2" w:rsidRPr="004741F8">
        <w:rPr>
          <w:rFonts w:ascii="Times New Roman" w:hAnsi="Times New Roman" w:cs="Times New Roman"/>
          <w:sz w:val="24"/>
          <w:szCs w:val="24"/>
        </w:rPr>
        <w:t>13</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чија је снага мотора од 66 - 96 киловата - 2.</w:t>
      </w:r>
      <w:r w:rsidR="003F61E2" w:rsidRPr="004741F8">
        <w:rPr>
          <w:rFonts w:ascii="Times New Roman" w:hAnsi="Times New Roman" w:cs="Times New Roman"/>
          <w:sz w:val="24"/>
          <w:szCs w:val="24"/>
        </w:rPr>
        <w:t>86</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чија је снага мотора од 96 - 132 киловата - 3.</w:t>
      </w:r>
      <w:r w:rsidR="003F61E2" w:rsidRPr="004741F8">
        <w:rPr>
          <w:rFonts w:ascii="Times New Roman" w:hAnsi="Times New Roman" w:cs="Times New Roman"/>
          <w:sz w:val="24"/>
          <w:szCs w:val="24"/>
        </w:rPr>
        <w:t>59</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xml:space="preserve">- чија је снага мотора од 132 - 177 киловата - </w:t>
      </w:r>
      <w:r w:rsidR="003F61E2" w:rsidRPr="004741F8">
        <w:rPr>
          <w:rFonts w:ascii="Times New Roman" w:hAnsi="Times New Roman" w:cs="Times New Roman"/>
          <w:sz w:val="24"/>
          <w:szCs w:val="24"/>
        </w:rPr>
        <w:t>4</w:t>
      </w:r>
      <w:r w:rsidRPr="004741F8">
        <w:rPr>
          <w:rFonts w:ascii="Times New Roman" w:hAnsi="Times New Roman" w:cs="Times New Roman"/>
          <w:sz w:val="24"/>
          <w:szCs w:val="24"/>
        </w:rPr>
        <w:t>.</w:t>
      </w:r>
      <w:r w:rsidR="003F61E2" w:rsidRPr="004741F8">
        <w:rPr>
          <w:rFonts w:ascii="Times New Roman" w:hAnsi="Times New Roman" w:cs="Times New Roman"/>
          <w:sz w:val="24"/>
          <w:szCs w:val="24"/>
        </w:rPr>
        <w:t>30</w:t>
      </w:r>
      <w:r w:rsidRPr="004741F8">
        <w:rPr>
          <w:rFonts w:ascii="Times New Roman" w:hAnsi="Times New Roman" w:cs="Times New Roman"/>
          <w:sz w:val="24"/>
          <w:szCs w:val="24"/>
        </w:rPr>
        <w:t xml:space="preserve">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 чија је снага мотора преко 177 киловата - 5.</w:t>
      </w:r>
      <w:r w:rsidR="003F61E2" w:rsidRPr="004741F8">
        <w:rPr>
          <w:rFonts w:ascii="Times New Roman" w:hAnsi="Times New Roman" w:cs="Times New Roman"/>
          <w:sz w:val="24"/>
          <w:szCs w:val="24"/>
        </w:rPr>
        <w:t>71</w:t>
      </w:r>
      <w:r w:rsidRPr="004741F8">
        <w:rPr>
          <w:rFonts w:ascii="Times New Roman" w:hAnsi="Times New Roman" w:cs="Times New Roman"/>
          <w:sz w:val="24"/>
          <w:szCs w:val="24"/>
        </w:rPr>
        <w:t xml:space="preserve">0,00 динара; </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8) за радна возила, специјална адаптирана возила за превоз реквизита за путујуће забаве, радње и атестирана специјализована возила за превоз пчела 1.</w:t>
      </w:r>
      <w:r w:rsidR="003F61E2" w:rsidRPr="004741F8">
        <w:rPr>
          <w:rFonts w:ascii="Times New Roman" w:hAnsi="Times New Roman" w:cs="Times New Roman"/>
          <w:sz w:val="24"/>
          <w:szCs w:val="24"/>
        </w:rPr>
        <w:t>41</w:t>
      </w:r>
      <w:r w:rsidRPr="004741F8">
        <w:rPr>
          <w:rFonts w:ascii="Times New Roman" w:hAnsi="Times New Roman" w:cs="Times New Roman"/>
          <w:sz w:val="24"/>
          <w:szCs w:val="24"/>
        </w:rPr>
        <w:t xml:space="preserve">0,00 динара. </w:t>
      </w:r>
    </w:p>
    <w:p w:rsidR="00146F2C" w:rsidRPr="004741F8" w:rsidRDefault="00146F2C">
      <w:pPr>
        <w:pStyle w:val="1tekst"/>
        <w:rPr>
          <w:rFonts w:ascii="Times New Roman" w:hAnsi="Times New Roman" w:cs="Times New Roman"/>
          <w:sz w:val="24"/>
          <w:szCs w:val="24"/>
        </w:rPr>
      </w:pPr>
    </w:p>
    <w:p w:rsidR="009B4884" w:rsidRPr="004741F8" w:rsidRDefault="009B4884">
      <w:pPr>
        <w:pStyle w:val="1tekst"/>
        <w:rPr>
          <w:rFonts w:ascii="Times New Roman" w:hAnsi="Times New Roman" w:cs="Times New Roman"/>
          <w:sz w:val="24"/>
          <w:szCs w:val="24"/>
        </w:rPr>
      </w:pPr>
    </w:p>
    <w:p w:rsidR="002C789D" w:rsidRPr="004741F8" w:rsidRDefault="002C789D">
      <w:pPr>
        <w:pStyle w:val="1tekst"/>
        <w:rPr>
          <w:rFonts w:ascii="Times New Roman" w:hAnsi="Times New Roman" w:cs="Times New Roman"/>
          <w:sz w:val="24"/>
          <w:szCs w:val="24"/>
        </w:rPr>
      </w:pPr>
    </w:p>
    <w:p w:rsidR="002854F0" w:rsidRPr="004741F8" w:rsidRDefault="007D3D76">
      <w:pPr>
        <w:pStyle w:val="7podnas"/>
        <w:rPr>
          <w:rFonts w:ascii="Times New Roman" w:hAnsi="Times New Roman" w:cs="Times New Roman"/>
          <w:sz w:val="24"/>
          <w:szCs w:val="24"/>
        </w:rPr>
      </w:pPr>
      <w:r w:rsidRPr="004741F8">
        <w:rPr>
          <w:rFonts w:ascii="Times New Roman" w:hAnsi="Times New Roman" w:cs="Times New Roman"/>
          <w:sz w:val="24"/>
          <w:szCs w:val="24"/>
        </w:rPr>
        <w:t>Тарифни број 3</w:t>
      </w:r>
    </w:p>
    <w:p w:rsidR="002C789D" w:rsidRPr="004741F8" w:rsidRDefault="002C789D">
      <w:pPr>
        <w:pStyle w:val="7podnas"/>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За држање средстава за игру («забавне игре») (забавне игре на рачунарима, симулаторима, видео аутоматима, флиперима и другим сличним направама које се стављају у погон помоћу новца или жетона, као и пикадо, билијар и друге сличне игре, у којима се учествује уз наплату, а у којима учесник не може остварити добитак у новцу, стварима, услугама или правима, већ право на једну или више бесплатних игара исте врсте) плаћа се такса по апарату у износу по 50,00 динара дневно.</w:t>
      </w:r>
    </w:p>
    <w:p w:rsidR="003F61E2" w:rsidRPr="004741F8" w:rsidRDefault="003F61E2">
      <w:pPr>
        <w:pStyle w:val="1tekst"/>
        <w:rPr>
          <w:rFonts w:ascii="Times New Roman" w:hAnsi="Times New Roman" w:cs="Times New Roman"/>
          <w:sz w:val="24"/>
          <w:szCs w:val="24"/>
        </w:rPr>
      </w:pP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b/>
          <w:bCs/>
          <w:sz w:val="24"/>
          <w:szCs w:val="24"/>
        </w:rPr>
        <w:t>НАПОМЕНА:</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1. Обвезник таксе из овог тарифног броја је корисник простора (правно лице или предузетник-физичко лице), које држи-приређује забавне игре на основу акта надлежног органа о регистрацији делатности.</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2. Таксени обвезник је дужан да пријави држање средстава- апарата за забавну игру Градској управи за финансијe, која врши утврђивање обавезе по овом тарифном броју.</w:t>
      </w:r>
    </w:p>
    <w:p w:rsidR="002854F0"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Пријава садржи име и презиме корисника простора, адресу, врсту, марку, тип и серијски број апарата и време држања апарата. Пријава се подноси у року од 15 дана од дана почетка коришћења апарата.</w:t>
      </w:r>
    </w:p>
    <w:p w:rsidR="007D3D76" w:rsidRPr="004741F8" w:rsidRDefault="007D3D76">
      <w:pPr>
        <w:pStyle w:val="1tekst"/>
        <w:rPr>
          <w:rFonts w:ascii="Times New Roman" w:hAnsi="Times New Roman" w:cs="Times New Roman"/>
          <w:sz w:val="24"/>
          <w:szCs w:val="24"/>
        </w:rPr>
      </w:pPr>
      <w:r w:rsidRPr="004741F8">
        <w:rPr>
          <w:rFonts w:ascii="Times New Roman" w:hAnsi="Times New Roman" w:cs="Times New Roman"/>
          <w:sz w:val="24"/>
          <w:szCs w:val="24"/>
        </w:rPr>
        <w:t>3. Такса по овом тарифном броју плаћа се</w:t>
      </w:r>
      <w:r w:rsidR="002C789D" w:rsidRPr="004741F8">
        <w:rPr>
          <w:rFonts w:ascii="Times New Roman" w:hAnsi="Times New Roman" w:cs="Times New Roman"/>
          <w:sz w:val="24"/>
          <w:szCs w:val="24"/>
        </w:rPr>
        <w:t xml:space="preserve"> до 15-ог у месецу за претходни месец</w:t>
      </w:r>
      <w:r w:rsidRPr="004741F8">
        <w:rPr>
          <w:rFonts w:ascii="Times New Roman" w:hAnsi="Times New Roman" w:cs="Times New Roman"/>
          <w:sz w:val="24"/>
          <w:szCs w:val="24"/>
        </w:rPr>
        <w:t>, на уплатни рачун јавних прихода број 840-714572843-29.</w:t>
      </w:r>
    </w:p>
    <w:p w:rsidR="003F61E2" w:rsidRPr="004741F8" w:rsidRDefault="003F61E2">
      <w:pPr>
        <w:pStyle w:val="1tekst"/>
        <w:rPr>
          <w:rFonts w:ascii="Times New Roman" w:hAnsi="Times New Roman" w:cs="Times New Roman"/>
          <w:sz w:val="24"/>
          <w:szCs w:val="24"/>
        </w:rPr>
      </w:pPr>
    </w:p>
    <w:p w:rsidR="003F61E2" w:rsidRPr="004741F8" w:rsidRDefault="003F61E2">
      <w:pPr>
        <w:pStyle w:val="1tekst"/>
        <w:rPr>
          <w:rFonts w:ascii="Times New Roman" w:hAnsi="Times New Roman" w:cs="Times New Roman"/>
          <w:sz w:val="24"/>
          <w:szCs w:val="24"/>
        </w:rPr>
      </w:pPr>
    </w:p>
    <w:p w:rsidR="009B4884" w:rsidRPr="004741F8" w:rsidRDefault="009B4884">
      <w:pPr>
        <w:pStyle w:val="1tekst"/>
        <w:rPr>
          <w:rFonts w:ascii="Times New Roman" w:hAnsi="Times New Roman" w:cs="Times New Roman"/>
          <w:sz w:val="24"/>
          <w:szCs w:val="24"/>
        </w:rPr>
      </w:pPr>
    </w:p>
    <w:p w:rsidR="002C789D" w:rsidRPr="004741F8" w:rsidRDefault="002C789D">
      <w:pPr>
        <w:pStyle w:val="1tekst"/>
        <w:rPr>
          <w:rFonts w:ascii="Times New Roman" w:hAnsi="Times New Roman" w:cs="Times New Roman"/>
          <w:sz w:val="24"/>
          <w:szCs w:val="24"/>
        </w:rPr>
      </w:pPr>
    </w:p>
    <w:p w:rsidR="002C789D" w:rsidRPr="004741F8" w:rsidRDefault="002C789D">
      <w:pPr>
        <w:pStyle w:val="1tekst"/>
        <w:rPr>
          <w:rFonts w:ascii="Times New Roman" w:hAnsi="Times New Roman" w:cs="Times New Roman"/>
          <w:sz w:val="24"/>
          <w:szCs w:val="24"/>
        </w:rPr>
      </w:pPr>
      <w:r w:rsidRPr="004741F8">
        <w:rPr>
          <w:rFonts w:ascii="Times New Roman" w:hAnsi="Times New Roman" w:cs="Times New Roman"/>
          <w:sz w:val="24"/>
          <w:szCs w:val="24"/>
        </w:rPr>
        <w:t>РЕПУБЛИКА СРБИЈА</w:t>
      </w:r>
    </w:p>
    <w:p w:rsidR="002C789D" w:rsidRPr="004741F8" w:rsidRDefault="002C789D">
      <w:pPr>
        <w:pStyle w:val="1tekst"/>
        <w:rPr>
          <w:rFonts w:ascii="Times New Roman" w:hAnsi="Times New Roman" w:cs="Times New Roman"/>
          <w:sz w:val="24"/>
          <w:szCs w:val="24"/>
        </w:rPr>
      </w:pPr>
      <w:r w:rsidRPr="004741F8">
        <w:rPr>
          <w:rFonts w:ascii="Times New Roman" w:hAnsi="Times New Roman" w:cs="Times New Roman"/>
          <w:sz w:val="24"/>
          <w:szCs w:val="24"/>
        </w:rPr>
        <w:t>ГРАД УЖИЦЕ</w:t>
      </w:r>
    </w:p>
    <w:p w:rsidR="002C789D" w:rsidRPr="004741F8" w:rsidRDefault="002C789D">
      <w:pPr>
        <w:pStyle w:val="1tekst"/>
        <w:rPr>
          <w:rFonts w:ascii="Times New Roman" w:hAnsi="Times New Roman" w:cs="Times New Roman"/>
          <w:sz w:val="24"/>
          <w:szCs w:val="24"/>
        </w:rPr>
      </w:pPr>
      <w:r w:rsidRPr="004741F8">
        <w:rPr>
          <w:rFonts w:ascii="Times New Roman" w:hAnsi="Times New Roman" w:cs="Times New Roman"/>
          <w:sz w:val="24"/>
          <w:szCs w:val="24"/>
        </w:rPr>
        <w:t>СКУПШТИНА ГРАДА</w:t>
      </w:r>
    </w:p>
    <w:p w:rsidR="002C789D" w:rsidRPr="004741F8" w:rsidRDefault="00B95390">
      <w:pPr>
        <w:pStyle w:val="1tekst"/>
        <w:rPr>
          <w:rFonts w:ascii="Times New Roman" w:hAnsi="Times New Roman" w:cs="Times New Roman"/>
          <w:sz w:val="24"/>
          <w:szCs w:val="24"/>
        </w:rPr>
      </w:pPr>
      <w:r w:rsidRPr="004741F8">
        <w:rPr>
          <w:rFonts w:ascii="Times New Roman" w:hAnsi="Times New Roman" w:cs="Times New Roman"/>
          <w:sz w:val="24"/>
          <w:szCs w:val="24"/>
        </w:rPr>
        <w:t>I број 434-18</w:t>
      </w:r>
      <w:r w:rsidR="002C789D" w:rsidRPr="004741F8">
        <w:rPr>
          <w:rFonts w:ascii="Times New Roman" w:hAnsi="Times New Roman" w:cs="Times New Roman"/>
          <w:sz w:val="24"/>
          <w:szCs w:val="24"/>
        </w:rPr>
        <w:t>/22</w:t>
      </w:r>
    </w:p>
    <w:p w:rsidR="002C789D" w:rsidRPr="004741F8" w:rsidRDefault="002C789D">
      <w:pPr>
        <w:pStyle w:val="1tekst"/>
        <w:rPr>
          <w:rFonts w:ascii="Times New Roman" w:hAnsi="Times New Roman" w:cs="Times New Roman"/>
          <w:sz w:val="24"/>
          <w:szCs w:val="24"/>
        </w:rPr>
      </w:pPr>
      <w:r w:rsidRPr="004741F8">
        <w:rPr>
          <w:rFonts w:ascii="Times New Roman" w:hAnsi="Times New Roman" w:cs="Times New Roman"/>
          <w:sz w:val="24"/>
          <w:szCs w:val="24"/>
        </w:rPr>
        <w:t>____12.2022.године</w:t>
      </w:r>
    </w:p>
    <w:p w:rsidR="002C789D" w:rsidRPr="004741F8" w:rsidRDefault="002C789D" w:rsidP="002C789D">
      <w:pPr>
        <w:pStyle w:val="1tekst"/>
        <w:jc w:val="right"/>
        <w:rPr>
          <w:rFonts w:ascii="Times New Roman" w:hAnsi="Times New Roman" w:cs="Times New Roman"/>
          <w:sz w:val="24"/>
          <w:szCs w:val="24"/>
        </w:rPr>
      </w:pPr>
      <w:r w:rsidRPr="004741F8">
        <w:rPr>
          <w:rFonts w:ascii="Times New Roman" w:hAnsi="Times New Roman" w:cs="Times New Roman"/>
          <w:sz w:val="24"/>
          <w:szCs w:val="24"/>
        </w:rPr>
        <w:t>ПРЕДСЕДНИК СКУПШТИНЕ</w:t>
      </w:r>
    </w:p>
    <w:p w:rsidR="002C789D" w:rsidRPr="004741F8" w:rsidRDefault="002C789D" w:rsidP="002C789D">
      <w:pPr>
        <w:pStyle w:val="1tekst"/>
        <w:jc w:val="right"/>
        <w:rPr>
          <w:rFonts w:ascii="Times New Roman" w:hAnsi="Times New Roman" w:cs="Times New Roman"/>
          <w:sz w:val="24"/>
          <w:szCs w:val="24"/>
        </w:rPr>
      </w:pPr>
      <w:r w:rsidRPr="004741F8">
        <w:rPr>
          <w:rFonts w:ascii="Times New Roman" w:hAnsi="Times New Roman" w:cs="Times New Roman"/>
          <w:sz w:val="24"/>
          <w:szCs w:val="24"/>
        </w:rPr>
        <w:t>Бранислав Митровић, с.р.</w:t>
      </w:r>
    </w:p>
    <w:p w:rsidR="009B4884" w:rsidRPr="004741F8" w:rsidRDefault="009B4884" w:rsidP="002C789D">
      <w:pPr>
        <w:pStyle w:val="1tekst"/>
        <w:jc w:val="right"/>
        <w:rPr>
          <w:rFonts w:ascii="Times New Roman" w:hAnsi="Times New Roman" w:cs="Times New Roman"/>
          <w:sz w:val="24"/>
          <w:szCs w:val="24"/>
        </w:rPr>
      </w:pPr>
    </w:p>
    <w:p w:rsidR="004741F8" w:rsidRPr="004741F8" w:rsidRDefault="004741F8">
      <w:r w:rsidRPr="004741F8">
        <w:br w:type="page"/>
      </w:r>
    </w:p>
    <w:p w:rsidR="004741F8" w:rsidRPr="004741F8" w:rsidRDefault="004741F8" w:rsidP="004741F8">
      <w:pPr>
        <w:jc w:val="center"/>
        <w:rPr>
          <w:i/>
        </w:rPr>
      </w:pPr>
      <w:r w:rsidRPr="004741F8">
        <w:rPr>
          <w:i/>
        </w:rPr>
        <w:lastRenderedPageBreak/>
        <w:t>О б р а з л о ж е њ е</w:t>
      </w:r>
    </w:p>
    <w:p w:rsidR="004741F8" w:rsidRPr="004741F8" w:rsidRDefault="004741F8" w:rsidP="004741F8">
      <w:pPr>
        <w:jc w:val="center"/>
      </w:pPr>
    </w:p>
    <w:p w:rsidR="004741F8" w:rsidRPr="004741F8" w:rsidRDefault="004741F8" w:rsidP="004741F8">
      <w:pPr>
        <w:jc w:val="both"/>
      </w:pPr>
      <w:r w:rsidRPr="004741F8">
        <w:t xml:space="preserve">ПРАВНИ ОСНОВ за доношење ове Одлуке садржан је у члану 11. став 1. Закона о финансирању локалне самоуправе („Службени гласник РС“ број 62/06...111/21),на основу којег скупштина јединице локалне самоуправе може уводити локалне комуналне таксе за коришћење, права,  висина, олакшице, рокови и начин плаћања . </w:t>
      </w:r>
    </w:p>
    <w:p w:rsidR="004741F8" w:rsidRPr="004741F8" w:rsidRDefault="004741F8" w:rsidP="004741F8">
      <w:pPr>
        <w:jc w:val="both"/>
      </w:pPr>
      <w:r w:rsidRPr="004741F8">
        <w:t>Овом Одлуком обухваћене су у пречишћеном тексту све измене и допуне Одлуке о локалним комуналним таксама објављене у „Службеном листу града Ужица“ број 52/18, 47/19, 58/20 и 57/21 у циљу терминолошког усклађивања као и прецизирања појединих чланова, тј. Тарифних бројева.</w:t>
      </w:r>
    </w:p>
    <w:p w:rsidR="004741F8" w:rsidRPr="004741F8" w:rsidRDefault="004741F8" w:rsidP="004741F8">
      <w:pPr>
        <w:jc w:val="both"/>
      </w:pPr>
      <w:r w:rsidRPr="004741F8">
        <w:t xml:space="preserve">У </w:t>
      </w:r>
      <w:r w:rsidRPr="004741F8">
        <w:rPr>
          <w:b/>
        </w:rPr>
        <w:t>члану 6.</w:t>
      </w:r>
      <w:r w:rsidRPr="004741F8">
        <w:t xml:space="preserve"> прецизирано је да је обвезник комуналне таксе дужан да поднесе пријаву у року од 15 дана од дана почетка коришћења права, предмета и услуга, уместо до 31.марта године у којој настаје обавеза, што је усклађено са следећим ставом истог члана,  да у истом року пријављује и настале промене.</w:t>
      </w:r>
    </w:p>
    <w:p w:rsidR="004741F8" w:rsidRPr="004741F8" w:rsidRDefault="004741F8" w:rsidP="004741F8">
      <w:pPr>
        <w:jc w:val="both"/>
      </w:pPr>
      <w:r w:rsidRPr="004741F8">
        <w:t xml:space="preserve">У </w:t>
      </w:r>
      <w:r w:rsidRPr="004741F8">
        <w:rPr>
          <w:b/>
        </w:rPr>
        <w:t>члану 11.</w:t>
      </w:r>
      <w:r w:rsidRPr="004741F8">
        <w:t xml:space="preserve"> прецизиран је назив Одлуке којом су утврђене зона које се примењује код Тарифног броја 1, па је у складу са Одлуком о итврђивању доприноса за уређивање грађевинског земљишта која је у примени од 08.07.2022.године у </w:t>
      </w:r>
      <w:r w:rsidRPr="004741F8">
        <w:rPr>
          <w:b/>
        </w:rPr>
        <w:t>Тарифном броју 1</w:t>
      </w:r>
      <w:r w:rsidRPr="004741F8">
        <w:t>.прва А зона – екстра зона.</w:t>
      </w:r>
    </w:p>
    <w:p w:rsidR="004741F8" w:rsidRPr="004741F8" w:rsidRDefault="004741F8" w:rsidP="004741F8">
      <w:pPr>
        <w:jc w:val="both"/>
      </w:pPr>
      <w:r w:rsidRPr="004741F8">
        <w:t xml:space="preserve">У </w:t>
      </w:r>
      <w:r w:rsidRPr="004741F8">
        <w:rPr>
          <w:b/>
        </w:rPr>
        <w:t>Тарифном броју 2</w:t>
      </w:r>
      <w:r w:rsidRPr="004741F8">
        <w:t>.извршено је усклађивање износа локалне комуналне таксе за држање моторних друмских и прикључних возила, осим пољопривредних возила и машина, са годишњим индексом потрошачких цена који је објавио Републички завод за статистику, за период од 01.октобра 2021. до 30.септембра 2022.године, што је објављено актом Владе 05 број 434-8698/2022 од 10.11.2022.године.</w:t>
      </w:r>
    </w:p>
    <w:p w:rsidR="004741F8" w:rsidRPr="004741F8" w:rsidRDefault="004741F8" w:rsidP="004741F8">
      <w:pPr>
        <w:jc w:val="both"/>
      </w:pPr>
      <w:r w:rsidRPr="004741F8">
        <w:t xml:space="preserve">У </w:t>
      </w:r>
      <w:r w:rsidRPr="004741F8">
        <w:rPr>
          <w:b/>
        </w:rPr>
        <w:t>Тарифном броју 3.</w:t>
      </w:r>
      <w:r w:rsidRPr="004741F8">
        <w:t xml:space="preserve"> у тачки 3. Напомене промењено је да се такса за држање средстава за игру („забавне игре“) плаћа до 15.-ог у месецу за претходни месец, уместо 15 дана од дана пријема решења о утврђивању обавезе, с обзиром да се ни остале таксе и накнаде не плаћају једнократно.</w:t>
      </w:r>
    </w:p>
    <w:p w:rsidR="004741F8" w:rsidRPr="004741F8" w:rsidRDefault="004741F8" w:rsidP="004741F8">
      <w:r w:rsidRPr="004741F8">
        <w:t xml:space="preserve"> </w:t>
      </w:r>
    </w:p>
    <w:p w:rsidR="004741F8" w:rsidRPr="004741F8" w:rsidRDefault="004741F8" w:rsidP="004741F8"/>
    <w:p w:rsidR="009B4884" w:rsidRPr="004741F8" w:rsidRDefault="004741F8" w:rsidP="004741F8">
      <w:pPr>
        <w:pStyle w:val="1tekst"/>
        <w:jc w:val="right"/>
        <w:rPr>
          <w:rFonts w:ascii="Times New Roman" w:hAnsi="Times New Roman" w:cs="Times New Roman"/>
          <w:sz w:val="24"/>
          <w:szCs w:val="24"/>
        </w:rPr>
      </w:pPr>
      <w:r w:rsidRPr="004741F8">
        <w:rPr>
          <w:rFonts w:ascii="Times New Roman" w:hAnsi="Times New Roman" w:cs="Times New Roman"/>
          <w:sz w:val="24"/>
          <w:szCs w:val="24"/>
        </w:rPr>
        <w:tab/>
      </w:r>
      <w:r w:rsidRPr="004741F8">
        <w:rPr>
          <w:rFonts w:ascii="Times New Roman" w:hAnsi="Times New Roman" w:cs="Times New Roman"/>
          <w:sz w:val="24"/>
          <w:szCs w:val="24"/>
        </w:rPr>
        <w:tab/>
      </w:r>
      <w:r w:rsidRPr="004741F8">
        <w:rPr>
          <w:rFonts w:ascii="Times New Roman" w:hAnsi="Times New Roman" w:cs="Times New Roman"/>
          <w:sz w:val="24"/>
          <w:szCs w:val="24"/>
        </w:rPr>
        <w:tab/>
      </w:r>
      <w:r w:rsidRPr="004741F8">
        <w:rPr>
          <w:rFonts w:ascii="Times New Roman" w:hAnsi="Times New Roman" w:cs="Times New Roman"/>
          <w:sz w:val="24"/>
          <w:szCs w:val="24"/>
        </w:rPr>
        <w:tab/>
      </w:r>
      <w:r w:rsidRPr="004741F8">
        <w:rPr>
          <w:rFonts w:ascii="Times New Roman" w:hAnsi="Times New Roman" w:cs="Times New Roman"/>
          <w:sz w:val="24"/>
          <w:szCs w:val="24"/>
        </w:rPr>
        <w:tab/>
      </w:r>
      <w:r w:rsidRPr="004741F8">
        <w:rPr>
          <w:rFonts w:ascii="Times New Roman" w:hAnsi="Times New Roman" w:cs="Times New Roman"/>
          <w:sz w:val="24"/>
          <w:szCs w:val="24"/>
        </w:rPr>
        <w:tab/>
      </w:r>
      <w:r w:rsidRPr="004741F8">
        <w:rPr>
          <w:rFonts w:ascii="Times New Roman" w:hAnsi="Times New Roman" w:cs="Times New Roman"/>
          <w:sz w:val="24"/>
          <w:szCs w:val="24"/>
        </w:rPr>
        <w:tab/>
        <w:t>ГРАДСКА УПРАВА ЗА ФИНАНСИЈЕ</w:t>
      </w: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2C789D">
      <w:pPr>
        <w:pStyle w:val="1tekst"/>
        <w:jc w:val="right"/>
      </w:pPr>
    </w:p>
    <w:p w:rsidR="009B4884" w:rsidRDefault="009B4884" w:rsidP="009B4884">
      <w:pPr>
        <w:pStyle w:val="1tekst"/>
        <w:jc w:val="right"/>
      </w:pPr>
    </w:p>
    <w:p w:rsidR="009B4884" w:rsidRDefault="009B4884" w:rsidP="009B4884">
      <w:pPr>
        <w:pStyle w:val="1tekst"/>
        <w:jc w:val="right"/>
      </w:pPr>
    </w:p>
    <w:p w:rsidR="009B4884" w:rsidRDefault="009B4884" w:rsidP="009B4884">
      <w:pPr>
        <w:pStyle w:val="1tekst"/>
        <w:jc w:val="right"/>
      </w:pPr>
    </w:p>
    <w:p w:rsidR="009B4884" w:rsidRDefault="009B4884" w:rsidP="009B4884">
      <w:pPr>
        <w:pStyle w:val="1tekst"/>
        <w:jc w:val="right"/>
      </w:pPr>
    </w:p>
    <w:p w:rsidR="009B4884" w:rsidRDefault="009B4884" w:rsidP="009B4884">
      <w:pPr>
        <w:pStyle w:val="1tekst"/>
        <w:jc w:val="right"/>
      </w:pPr>
    </w:p>
    <w:p w:rsidR="009B4884" w:rsidRPr="009B4884" w:rsidRDefault="009B4884" w:rsidP="009B4884">
      <w:pPr>
        <w:pStyle w:val="1tekst"/>
        <w:jc w:val="right"/>
      </w:pPr>
    </w:p>
    <w:sectPr w:rsidR="009B4884" w:rsidRPr="009B4884" w:rsidSect="002854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187735"/>
    <w:rsid w:val="0012119D"/>
    <w:rsid w:val="00146F2C"/>
    <w:rsid w:val="00176054"/>
    <w:rsid w:val="00187735"/>
    <w:rsid w:val="002854F0"/>
    <w:rsid w:val="002C789D"/>
    <w:rsid w:val="00344DB9"/>
    <w:rsid w:val="003F61E2"/>
    <w:rsid w:val="004064D6"/>
    <w:rsid w:val="00450C92"/>
    <w:rsid w:val="004741F8"/>
    <w:rsid w:val="005070CF"/>
    <w:rsid w:val="005932B8"/>
    <w:rsid w:val="005A3697"/>
    <w:rsid w:val="00713DFB"/>
    <w:rsid w:val="007A0D13"/>
    <w:rsid w:val="007D3D76"/>
    <w:rsid w:val="008D5FF7"/>
    <w:rsid w:val="00905B20"/>
    <w:rsid w:val="009B4884"/>
    <w:rsid w:val="009E3EF1"/>
    <w:rsid w:val="00AF4C10"/>
    <w:rsid w:val="00B95390"/>
    <w:rsid w:val="00BA5DE8"/>
    <w:rsid w:val="00C1302B"/>
    <w:rsid w:val="00C66BDF"/>
    <w:rsid w:val="00E63F59"/>
    <w:rsid w:val="00F62A3F"/>
    <w:rsid w:val="00FA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F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4F0"/>
    <w:rPr>
      <w:color w:val="000080"/>
      <w:u w:val="single"/>
    </w:rPr>
  </w:style>
  <w:style w:type="character" w:styleId="FollowedHyperlink">
    <w:name w:val="FollowedHyperlink"/>
    <w:basedOn w:val="DefaultParagraphFont"/>
    <w:uiPriority w:val="99"/>
    <w:semiHidden/>
    <w:unhideWhenUsed/>
    <w:rsid w:val="002854F0"/>
    <w:rPr>
      <w:color w:val="000080"/>
      <w:u w:val="single"/>
    </w:rPr>
  </w:style>
  <w:style w:type="paragraph" w:customStyle="1" w:styleId="1tekst">
    <w:name w:val="_1tekst"/>
    <w:basedOn w:val="Normal"/>
    <w:rsid w:val="002854F0"/>
    <w:pPr>
      <w:ind w:left="100" w:right="100" w:firstLine="240"/>
      <w:jc w:val="both"/>
    </w:pPr>
    <w:rPr>
      <w:rFonts w:ascii="Tahoma" w:hAnsi="Tahoma" w:cs="Tahoma"/>
      <w:sz w:val="15"/>
      <w:szCs w:val="15"/>
    </w:rPr>
  </w:style>
  <w:style w:type="paragraph" w:customStyle="1" w:styleId="osnovnitekst">
    <w:name w:val="osnovnitekst"/>
    <w:basedOn w:val="Normal"/>
    <w:rsid w:val="002854F0"/>
    <w:pPr>
      <w:spacing w:before="100" w:beforeAutospacing="1" w:after="100" w:afterAutospacing="1"/>
      <w:ind w:left="240" w:right="240"/>
    </w:pPr>
    <w:rPr>
      <w:rFonts w:ascii="Tahoma" w:hAnsi="Tahoma" w:cs="Tahoma"/>
      <w:b/>
      <w:bCs/>
      <w:color w:val="FF0000"/>
    </w:rPr>
  </w:style>
  <w:style w:type="paragraph" w:customStyle="1" w:styleId="rasir">
    <w:name w:val="rasir"/>
    <w:basedOn w:val="Normal"/>
    <w:rsid w:val="002854F0"/>
    <w:pPr>
      <w:spacing w:before="100" w:beforeAutospacing="1" w:after="100" w:afterAutospacing="1"/>
      <w:jc w:val="center"/>
    </w:pPr>
    <w:rPr>
      <w:rFonts w:ascii="Tahoma" w:hAnsi="Tahoma" w:cs="Tahoma"/>
      <w:sz w:val="18"/>
      <w:szCs w:val="18"/>
    </w:rPr>
  </w:style>
  <w:style w:type="paragraph" w:customStyle="1" w:styleId="obrazac">
    <w:name w:val="obrazac"/>
    <w:basedOn w:val="Normal"/>
    <w:rsid w:val="002854F0"/>
    <w:pPr>
      <w:spacing w:before="100" w:beforeAutospacing="1" w:after="100" w:afterAutospacing="1"/>
      <w:jc w:val="right"/>
    </w:pPr>
    <w:rPr>
      <w:rFonts w:ascii="Tahoma" w:hAnsi="Tahoma" w:cs="Tahoma"/>
      <w:b/>
      <w:bCs/>
      <w:sz w:val="16"/>
      <w:szCs w:val="16"/>
    </w:rPr>
  </w:style>
  <w:style w:type="paragraph" w:customStyle="1" w:styleId="izmene">
    <w:name w:val="izmene"/>
    <w:basedOn w:val="Normal"/>
    <w:rsid w:val="002854F0"/>
    <w:pPr>
      <w:shd w:val="clear" w:color="auto" w:fill="FFCCCC"/>
      <w:spacing w:before="100" w:beforeAutospacing="1" w:after="100" w:afterAutospacing="1"/>
      <w:ind w:firstLine="240"/>
    </w:pPr>
    <w:rPr>
      <w:rFonts w:ascii="Tahoma" w:hAnsi="Tahoma" w:cs="Tahoma"/>
      <w:b/>
      <w:bCs/>
      <w:color w:val="000080"/>
    </w:rPr>
  </w:style>
  <w:style w:type="paragraph" w:customStyle="1" w:styleId="napomena">
    <w:name w:val="napomena"/>
    <w:basedOn w:val="Normal"/>
    <w:rsid w:val="002854F0"/>
    <w:pPr>
      <w:shd w:val="clear" w:color="auto" w:fill="FFCCCC"/>
      <w:spacing w:before="100" w:beforeAutospacing="1" w:after="100" w:afterAutospacing="1"/>
      <w:ind w:firstLine="240"/>
    </w:pPr>
    <w:rPr>
      <w:rFonts w:ascii="Tahoma" w:hAnsi="Tahoma" w:cs="Tahoma"/>
      <w:b/>
      <w:bCs/>
      <w:color w:val="008080"/>
    </w:rPr>
  </w:style>
  <w:style w:type="paragraph" w:customStyle="1" w:styleId="2zakon">
    <w:name w:val="_2zakon"/>
    <w:basedOn w:val="Normal"/>
    <w:rsid w:val="002854F0"/>
    <w:pPr>
      <w:spacing w:before="100" w:beforeAutospacing="1" w:after="100" w:afterAutospacing="1"/>
      <w:jc w:val="center"/>
    </w:pPr>
    <w:rPr>
      <w:rFonts w:ascii="Tahoma" w:hAnsi="Tahoma" w:cs="Tahoma"/>
      <w:color w:val="0033CC"/>
      <w:sz w:val="28"/>
      <w:szCs w:val="28"/>
    </w:rPr>
  </w:style>
  <w:style w:type="paragraph" w:customStyle="1" w:styleId="6naslov">
    <w:name w:val="_6naslov"/>
    <w:basedOn w:val="Normal"/>
    <w:rsid w:val="002854F0"/>
    <w:pPr>
      <w:spacing w:before="40" w:after="20"/>
      <w:jc w:val="center"/>
    </w:pPr>
    <w:rPr>
      <w:rFonts w:ascii="Tahoma" w:hAnsi="Tahoma" w:cs="Tahoma"/>
      <w:sz w:val="21"/>
      <w:szCs w:val="21"/>
    </w:rPr>
  </w:style>
  <w:style w:type="paragraph" w:customStyle="1" w:styleId="5nadnaslov">
    <w:name w:val="_5nadnaslov"/>
    <w:basedOn w:val="Normal"/>
    <w:rsid w:val="002854F0"/>
    <w:pPr>
      <w:spacing w:before="160"/>
      <w:jc w:val="center"/>
    </w:pPr>
    <w:rPr>
      <w:rFonts w:ascii="Tahoma" w:hAnsi="Tahoma" w:cs="Tahoma"/>
      <w:b/>
      <w:bCs/>
      <w:sz w:val="22"/>
      <w:szCs w:val="22"/>
    </w:rPr>
  </w:style>
  <w:style w:type="paragraph" w:customStyle="1" w:styleId="7podnas">
    <w:name w:val="_7podnas"/>
    <w:basedOn w:val="Normal"/>
    <w:rsid w:val="002854F0"/>
    <w:pPr>
      <w:spacing w:before="40"/>
      <w:jc w:val="center"/>
    </w:pPr>
    <w:rPr>
      <w:rFonts w:ascii="Tahoma" w:hAnsi="Tahoma" w:cs="Tahoma"/>
      <w:b/>
      <w:bCs/>
      <w:sz w:val="18"/>
      <w:szCs w:val="18"/>
    </w:rPr>
  </w:style>
  <w:style w:type="paragraph" w:customStyle="1" w:styleId="8podpodnas">
    <w:name w:val="_8podpodnas"/>
    <w:basedOn w:val="Normal"/>
    <w:rsid w:val="002854F0"/>
    <w:pPr>
      <w:spacing w:before="160" w:after="160"/>
      <w:jc w:val="center"/>
    </w:pPr>
    <w:rPr>
      <w:rFonts w:ascii="Tahoma" w:hAnsi="Tahoma" w:cs="Tahoma"/>
      <w:i/>
      <w:iCs/>
      <w:sz w:val="18"/>
      <w:szCs w:val="18"/>
    </w:rPr>
  </w:style>
  <w:style w:type="paragraph" w:customStyle="1" w:styleId="odeljak">
    <w:name w:val="odeljak"/>
    <w:basedOn w:val="Normal"/>
    <w:rsid w:val="002854F0"/>
    <w:pPr>
      <w:spacing w:before="160" w:after="160"/>
      <w:jc w:val="center"/>
    </w:pPr>
    <w:rPr>
      <w:rFonts w:ascii="Tahoma" w:hAnsi="Tahoma" w:cs="Tahoma"/>
    </w:rPr>
  </w:style>
  <w:style w:type="paragraph" w:customStyle="1" w:styleId="3mesto">
    <w:name w:val="_3mesto"/>
    <w:basedOn w:val="Normal"/>
    <w:rsid w:val="002854F0"/>
    <w:pPr>
      <w:spacing w:before="100" w:beforeAutospacing="1" w:after="100" w:afterAutospacing="1"/>
      <w:ind w:left="250" w:right="250"/>
      <w:jc w:val="center"/>
    </w:pPr>
    <w:rPr>
      <w:rFonts w:ascii="Tahoma" w:hAnsi="Tahoma" w:cs="Tahoma"/>
      <w:sz w:val="16"/>
      <w:szCs w:val="16"/>
    </w:rPr>
  </w:style>
  <w:style w:type="paragraph" w:customStyle="1" w:styleId="4clan">
    <w:name w:val="_4clan"/>
    <w:basedOn w:val="Normal"/>
    <w:rsid w:val="002854F0"/>
    <w:pPr>
      <w:spacing w:before="160" w:after="160"/>
      <w:jc w:val="center"/>
    </w:pPr>
    <w:rPr>
      <w:rFonts w:ascii="Tahoma" w:hAnsi="Tahoma" w:cs="Tahoma"/>
      <w:b/>
      <w:bCs/>
      <w:sz w:val="16"/>
      <w:szCs w:val="16"/>
    </w:rPr>
  </w:style>
  <w:style w:type="paragraph" w:customStyle="1" w:styleId="medjclan">
    <w:name w:val="medjclan"/>
    <w:basedOn w:val="Normal"/>
    <w:rsid w:val="002854F0"/>
    <w:pPr>
      <w:spacing w:before="160" w:after="160"/>
      <w:jc w:val="center"/>
    </w:pPr>
    <w:rPr>
      <w:rFonts w:ascii="Tahoma" w:hAnsi="Tahoma" w:cs="Tahoma"/>
      <w:b/>
      <w:bCs/>
      <w:sz w:val="19"/>
      <w:szCs w:val="19"/>
    </w:rPr>
  </w:style>
  <w:style w:type="paragraph" w:customStyle="1" w:styleId="medjtekst">
    <w:name w:val="medjtekst"/>
    <w:basedOn w:val="Normal"/>
    <w:rsid w:val="002854F0"/>
    <w:pPr>
      <w:ind w:left="350" w:right="350" w:firstLine="240"/>
      <w:jc w:val="both"/>
    </w:pPr>
    <w:rPr>
      <w:rFonts w:ascii="Tahoma" w:hAnsi="Tahoma" w:cs="Tahoma"/>
      <w:sz w:val="18"/>
      <w:szCs w:val="18"/>
    </w:rPr>
  </w:style>
  <w:style w:type="paragraph" w:customStyle="1" w:styleId="glava">
    <w:name w:val="glava"/>
    <w:basedOn w:val="Normal"/>
    <w:rsid w:val="002854F0"/>
    <w:pPr>
      <w:spacing w:before="160" w:after="160"/>
      <w:jc w:val="center"/>
    </w:pPr>
    <w:rPr>
      <w:rFonts w:ascii="Tahoma" w:hAnsi="Tahoma" w:cs="Tahoma"/>
      <w:b/>
      <w:bCs/>
      <w:i/>
      <w:iCs/>
    </w:rPr>
  </w:style>
  <w:style w:type="paragraph" w:customStyle="1" w:styleId="deo">
    <w:name w:val="deo"/>
    <w:basedOn w:val="Normal"/>
    <w:rsid w:val="002854F0"/>
    <w:pPr>
      <w:spacing w:before="160" w:after="160"/>
      <w:jc w:val="center"/>
    </w:pPr>
    <w:rPr>
      <w:rFonts w:ascii="Tahoma" w:hAnsi="Tahoma" w:cs="Tahoma"/>
      <w:b/>
      <w:bCs/>
      <w:sz w:val="22"/>
      <w:szCs w:val="22"/>
    </w:rPr>
  </w:style>
  <w:style w:type="paragraph" w:customStyle="1" w:styleId="vidi">
    <w:name w:val="vidi"/>
    <w:basedOn w:val="Normal"/>
    <w:rsid w:val="002854F0"/>
    <w:pPr>
      <w:ind w:right="1100"/>
    </w:pPr>
    <w:rPr>
      <w:rFonts w:ascii="Tahoma" w:hAnsi="Tahoma" w:cs="Tahoma"/>
      <w:b/>
      <w:bCs/>
      <w:color w:val="800000"/>
      <w:sz w:val="13"/>
      <w:szCs w:val="13"/>
    </w:rPr>
  </w:style>
  <w:style w:type="paragraph" w:customStyle="1" w:styleId="vidividi">
    <w:name w:val="vidi_vidi"/>
    <w:basedOn w:val="Normal"/>
    <w:rsid w:val="002854F0"/>
    <w:rPr>
      <w:rFonts w:ascii="Tahoma" w:hAnsi="Tahoma" w:cs="Tahoma"/>
      <w:b/>
      <w:bCs/>
      <w:color w:val="800000"/>
      <w:sz w:val="13"/>
      <w:szCs w:val="13"/>
    </w:rPr>
  </w:style>
  <w:style w:type="paragraph" w:customStyle="1" w:styleId="nodis">
    <w:name w:val="nodis"/>
    <w:basedOn w:val="Normal"/>
    <w:rsid w:val="002854F0"/>
    <w:pPr>
      <w:spacing w:before="100" w:beforeAutospacing="1" w:after="100" w:afterAutospacing="1"/>
    </w:pPr>
    <w:rPr>
      <w:vanish/>
    </w:rPr>
  </w:style>
  <w:style w:type="paragraph" w:customStyle="1" w:styleId="vlinkovi">
    <w:name w:val="vlinkovi"/>
    <w:basedOn w:val="Normal"/>
    <w:rsid w:val="002854F0"/>
    <w:pPr>
      <w:ind w:left="250" w:right="250"/>
    </w:pPr>
    <w:rPr>
      <w:rFonts w:ascii="Tahoma" w:hAnsi="Tahoma" w:cs="Tahoma"/>
      <w:sz w:val="13"/>
      <w:szCs w:val="13"/>
    </w:rPr>
  </w:style>
  <w:style w:type="paragraph" w:customStyle="1" w:styleId="vlb">
    <w:name w:val="vlb"/>
    <w:basedOn w:val="Normal"/>
    <w:rsid w:val="002854F0"/>
    <w:pPr>
      <w:spacing w:before="100" w:beforeAutospacing="1" w:after="100" w:afterAutospacing="1"/>
    </w:pPr>
    <w:rPr>
      <w:b/>
      <w:bCs/>
      <w:sz w:val="11"/>
      <w:szCs w:val="11"/>
    </w:rPr>
  </w:style>
  <w:style w:type="paragraph" w:customStyle="1" w:styleId="vlnowrap">
    <w:name w:val="vlnowrap"/>
    <w:basedOn w:val="Normal"/>
    <w:rsid w:val="002854F0"/>
    <w:pPr>
      <w:spacing w:before="100" w:beforeAutospacing="1" w:after="100" w:afterAutospacing="1"/>
    </w:pPr>
    <w:rPr>
      <w:color w:val="000080"/>
    </w:rPr>
  </w:style>
  <w:style w:type="paragraph" w:customStyle="1" w:styleId="vlf">
    <w:name w:val="vlf"/>
    <w:basedOn w:val="Normal"/>
    <w:rsid w:val="002854F0"/>
    <w:pPr>
      <w:shd w:val="clear" w:color="auto" w:fill="FFFFFF"/>
      <w:spacing w:before="50"/>
      <w:ind w:right="150"/>
    </w:pPr>
    <w:rPr>
      <w:b/>
      <w:bCs/>
      <w:color w:val="800000"/>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Одлука о локалним комуналним таксама</vt:lpstr>
    </vt:vector>
  </TitlesOfParts>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Одлука о локалним комуналним таксама</dc:title>
  <dc:creator>Branko Vučković</dc:creator>
  <cp:lastModifiedBy>user</cp:lastModifiedBy>
  <cp:revision>2</cp:revision>
  <dcterms:created xsi:type="dcterms:W3CDTF">2022-11-21T14:29:00Z</dcterms:created>
  <dcterms:modified xsi:type="dcterms:W3CDTF">2022-11-21T14:29:00Z</dcterms:modified>
</cp:coreProperties>
</file>