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03" w:rsidRDefault="00780703" w:rsidP="00AB5718">
      <w:pPr>
        <w:rPr>
          <w:b/>
          <w:bCs/>
          <w:iCs/>
          <w:sz w:val="24"/>
          <w:szCs w:val="24"/>
        </w:rPr>
      </w:pPr>
      <w:r>
        <w:rPr>
          <w:b/>
          <w:bCs/>
          <w:iCs/>
          <w:sz w:val="24"/>
          <w:szCs w:val="24"/>
        </w:rPr>
        <w:t>ОБРАЗЛОЖЕЊЕ НАЦРТА БУЏЕТА ГРАДА УЖИЦА ЗА 2023. ГОДИНУ</w:t>
      </w:r>
    </w:p>
    <w:p w:rsidR="00AB5718" w:rsidRPr="000E692F" w:rsidRDefault="00AB5718" w:rsidP="00AB5718">
      <w:pPr>
        <w:spacing w:after="60"/>
        <w:ind w:firstLine="720"/>
        <w:jc w:val="both"/>
        <w:rPr>
          <w:sz w:val="24"/>
          <w:szCs w:val="24"/>
        </w:rPr>
      </w:pPr>
    </w:p>
    <w:p w:rsidR="00AB5718" w:rsidRPr="00CB52EC" w:rsidRDefault="00AB5718" w:rsidP="00AB5718">
      <w:pPr>
        <w:rPr>
          <w:b/>
          <w:bCs/>
          <w:sz w:val="24"/>
          <w:szCs w:val="24"/>
          <w:lang w:val="ru-RU"/>
        </w:rPr>
      </w:pPr>
      <w:r w:rsidRPr="00CB52EC">
        <w:rPr>
          <w:b/>
          <w:bCs/>
          <w:sz w:val="24"/>
          <w:szCs w:val="24"/>
          <w:lang w:val="ru-RU"/>
        </w:rPr>
        <w:t>ПРАВНИ ОСНОВ</w:t>
      </w:r>
    </w:p>
    <w:p w:rsidR="00AB5718" w:rsidRPr="00CB52EC" w:rsidRDefault="00AB5718" w:rsidP="00AB5718">
      <w:pPr>
        <w:ind w:firstLine="720"/>
        <w:jc w:val="center"/>
        <w:rPr>
          <w:b/>
          <w:bCs/>
          <w:sz w:val="24"/>
          <w:szCs w:val="24"/>
          <w:lang w:val="ru-RU"/>
        </w:rPr>
      </w:pPr>
    </w:p>
    <w:p w:rsidR="002C1A94" w:rsidRDefault="001E1D73" w:rsidP="002C1A94">
      <w:pPr>
        <w:jc w:val="both"/>
        <w:rPr>
          <w:sz w:val="24"/>
          <w:szCs w:val="24"/>
          <w:lang w:val="ru-RU"/>
        </w:rPr>
      </w:pPr>
      <w:r>
        <w:rPr>
          <w:sz w:val="24"/>
          <w:szCs w:val="24"/>
          <w:lang w:val="ru-RU"/>
        </w:rPr>
        <w:t xml:space="preserve">Правни основ за доношење </w:t>
      </w:r>
      <w:r w:rsidR="00AB5718" w:rsidRPr="00CB52EC">
        <w:rPr>
          <w:sz w:val="24"/>
          <w:szCs w:val="24"/>
          <w:lang w:val="ru-RU"/>
        </w:rPr>
        <w:t>Одлук</w:t>
      </w:r>
      <w:r>
        <w:rPr>
          <w:sz w:val="24"/>
          <w:szCs w:val="24"/>
          <w:lang w:val="ru-RU"/>
        </w:rPr>
        <w:t>е</w:t>
      </w:r>
      <w:r w:rsidR="00AB5718" w:rsidRPr="00CB52EC">
        <w:rPr>
          <w:sz w:val="24"/>
          <w:szCs w:val="24"/>
          <w:lang w:val="ru-RU"/>
        </w:rPr>
        <w:t xml:space="preserve"> о буџету Града Ужица за 202</w:t>
      </w:r>
      <w:r>
        <w:rPr>
          <w:sz w:val="24"/>
          <w:szCs w:val="24"/>
          <w:lang w:val="ru-RU"/>
        </w:rPr>
        <w:t>3</w:t>
      </w:r>
      <w:r w:rsidR="00AB5718" w:rsidRPr="00CB52EC">
        <w:rPr>
          <w:sz w:val="24"/>
          <w:szCs w:val="24"/>
          <w:lang w:val="ru-RU"/>
        </w:rPr>
        <w:t xml:space="preserve">. годину </w:t>
      </w:r>
      <w:r>
        <w:rPr>
          <w:sz w:val="24"/>
          <w:szCs w:val="24"/>
          <w:lang w:val="ru-RU"/>
        </w:rPr>
        <w:t>садржан је у члану 43. Закона о буџетском систему, којим је прописано да Скупштина јединице локалне самоуправе доноси Одлуку о буџету локалне власти, у складу са чланом 32. Закона о локалној самоуправи, којим је одређено да Скупштина локалне власти доноси буџет и чланом 60. и чланом 26. Статута Града Ужица на основу кога Скупштина града Ужица доноси одлуку о буџету Града Ужица.</w:t>
      </w:r>
    </w:p>
    <w:p w:rsidR="002C1A94" w:rsidRDefault="002C1A94" w:rsidP="00AB5718">
      <w:pPr>
        <w:rPr>
          <w:sz w:val="24"/>
          <w:szCs w:val="24"/>
          <w:lang w:val="ru-RU"/>
        </w:rPr>
      </w:pPr>
    </w:p>
    <w:p w:rsidR="002C1A94" w:rsidRPr="002C1A94" w:rsidRDefault="002C1A94" w:rsidP="00AB5718">
      <w:pPr>
        <w:rPr>
          <w:b/>
          <w:sz w:val="24"/>
          <w:szCs w:val="24"/>
          <w:lang w:val="ru-RU"/>
        </w:rPr>
      </w:pPr>
      <w:r w:rsidRPr="002C1A94">
        <w:rPr>
          <w:b/>
          <w:sz w:val="24"/>
          <w:szCs w:val="24"/>
          <w:lang w:val="ru-RU"/>
        </w:rPr>
        <w:t>ОПШТЕ НАПОМЕНЕ</w:t>
      </w:r>
    </w:p>
    <w:p w:rsidR="002C1A94" w:rsidRDefault="002C1A94" w:rsidP="00AB5718">
      <w:pPr>
        <w:rPr>
          <w:sz w:val="24"/>
          <w:szCs w:val="24"/>
          <w:lang w:val="ru-RU"/>
        </w:rPr>
      </w:pPr>
    </w:p>
    <w:p w:rsidR="002C1A94" w:rsidRDefault="008B0284" w:rsidP="008B0284">
      <w:pPr>
        <w:spacing w:after="120"/>
        <w:jc w:val="both"/>
        <w:rPr>
          <w:sz w:val="24"/>
          <w:szCs w:val="24"/>
          <w:lang w:val="ru-RU"/>
        </w:rPr>
      </w:pPr>
      <w:r>
        <w:rPr>
          <w:sz w:val="24"/>
          <w:szCs w:val="24"/>
          <w:lang w:val="ru-RU"/>
        </w:rPr>
        <w:t>Процес припреме</w:t>
      </w:r>
      <w:r w:rsidR="002C1A94">
        <w:rPr>
          <w:sz w:val="24"/>
          <w:szCs w:val="24"/>
          <w:lang w:val="ru-RU"/>
        </w:rPr>
        <w:t xml:space="preserve"> и доношење буџета Града Ужица за 2023. годину у складу је са Законом о финансирању локалне самоуправе, Упутством за припрему одлуке о буџету локалне власти за 2023. годину и пројекцијом за 2024. и 2025. годину (коју је донео министар финансија у складу са Законом у буџетском систему), као и Упутством за припрему буџета града Ужица за 2023. годину, донетим од стране Градске управе за финансије. </w:t>
      </w:r>
    </w:p>
    <w:p w:rsidR="002C1A94" w:rsidRPr="008B0284" w:rsidRDefault="002C1A94" w:rsidP="008B0284">
      <w:pPr>
        <w:spacing w:after="120"/>
        <w:jc w:val="both"/>
        <w:rPr>
          <w:sz w:val="24"/>
          <w:szCs w:val="24"/>
        </w:rPr>
      </w:pPr>
      <w:r>
        <w:rPr>
          <w:sz w:val="24"/>
          <w:szCs w:val="24"/>
          <w:lang w:val="ru-RU"/>
        </w:rPr>
        <w:t xml:space="preserve">Влада Републике Србије је 3. </w:t>
      </w:r>
      <w:r w:rsidR="00C33441">
        <w:rPr>
          <w:sz w:val="24"/>
          <w:szCs w:val="24"/>
          <w:lang w:val="ru-RU"/>
        </w:rPr>
        <w:t>ј</w:t>
      </w:r>
      <w:r>
        <w:rPr>
          <w:sz w:val="24"/>
          <w:szCs w:val="24"/>
          <w:lang w:val="ru-RU"/>
        </w:rPr>
        <w:t xml:space="preserve">уна 2022. </w:t>
      </w:r>
      <w:r w:rsidR="00C33441">
        <w:rPr>
          <w:sz w:val="24"/>
          <w:szCs w:val="24"/>
          <w:lang w:val="ru-RU"/>
        </w:rPr>
        <w:t>г</w:t>
      </w:r>
      <w:r>
        <w:rPr>
          <w:sz w:val="24"/>
          <w:szCs w:val="24"/>
          <w:lang w:val="ru-RU"/>
        </w:rPr>
        <w:t xml:space="preserve">одине усвојила Фискалну стратегију за 2023. </w:t>
      </w:r>
      <w:r w:rsidR="00C33441">
        <w:rPr>
          <w:sz w:val="24"/>
          <w:szCs w:val="24"/>
          <w:lang w:val="ru-RU"/>
        </w:rPr>
        <w:t>г</w:t>
      </w:r>
      <w:r>
        <w:rPr>
          <w:sz w:val="24"/>
          <w:szCs w:val="24"/>
          <w:lang w:val="ru-RU"/>
        </w:rPr>
        <w:t xml:space="preserve">одину са пројекцијама за 2024. </w:t>
      </w:r>
      <w:r w:rsidR="00C33441">
        <w:rPr>
          <w:sz w:val="24"/>
          <w:szCs w:val="24"/>
          <w:lang w:val="ru-RU"/>
        </w:rPr>
        <w:t>и</w:t>
      </w:r>
      <w:r>
        <w:rPr>
          <w:sz w:val="24"/>
          <w:szCs w:val="24"/>
          <w:lang w:val="ru-RU"/>
        </w:rPr>
        <w:t xml:space="preserve"> 2025. </w:t>
      </w:r>
      <w:r w:rsidR="00C33441">
        <w:rPr>
          <w:sz w:val="24"/>
          <w:szCs w:val="24"/>
          <w:lang w:val="ru-RU"/>
        </w:rPr>
        <w:t>г</w:t>
      </w:r>
      <w:r>
        <w:rPr>
          <w:sz w:val="24"/>
          <w:szCs w:val="24"/>
          <w:lang w:val="ru-RU"/>
        </w:rPr>
        <w:t xml:space="preserve">одину. </w:t>
      </w:r>
      <w:r w:rsidR="00A34D13">
        <w:rPr>
          <w:sz w:val="24"/>
          <w:szCs w:val="24"/>
          <w:lang w:val="ru-RU"/>
        </w:rPr>
        <w:t>Обавеза свих локалн</w:t>
      </w:r>
      <w:r w:rsidR="00780703">
        <w:rPr>
          <w:sz w:val="24"/>
          <w:szCs w:val="24"/>
          <w:lang w:val="ru-RU"/>
        </w:rPr>
        <w:t>и</w:t>
      </w:r>
      <w:r w:rsidR="00A34D13">
        <w:rPr>
          <w:sz w:val="24"/>
          <w:szCs w:val="24"/>
          <w:lang w:val="ru-RU"/>
        </w:rPr>
        <w:t>х самоуправа је да приликом припреме и доношења планских докумената примени параметре из Фискалне стратегије, као и Упутства Министарства финансија и да на тај начин утврди структуру јавне потрошње у складу са надлежностима и приоритетима економске политике Владе Републике Србије. У складу са наведеним, Градска управа за финансије града Ужица је, у складу са Упутством Министарства финансија, директним и индиректним корисн</w:t>
      </w:r>
      <w:r w:rsidR="00C33441">
        <w:rPr>
          <w:sz w:val="24"/>
          <w:szCs w:val="24"/>
          <w:lang w:val="ru-RU"/>
        </w:rPr>
        <w:t>и</w:t>
      </w:r>
      <w:r w:rsidR="00A34D13">
        <w:rPr>
          <w:sz w:val="24"/>
          <w:szCs w:val="24"/>
          <w:lang w:val="ru-RU"/>
        </w:rPr>
        <w:t>цима</w:t>
      </w:r>
      <w:r w:rsidR="00C33441">
        <w:rPr>
          <w:sz w:val="24"/>
          <w:szCs w:val="24"/>
          <w:lang w:val="ru-RU"/>
        </w:rPr>
        <w:t xml:space="preserve"> доставила Упутство за припрему одлуке о буџету града за 2023. годину и наредне две године, са одобреним лимитима.</w:t>
      </w:r>
      <w:r w:rsidR="008B0284">
        <w:rPr>
          <w:sz w:val="24"/>
          <w:szCs w:val="24"/>
          <w:lang w:val="ru-RU"/>
        </w:rPr>
        <w:t xml:space="preserve"> Услед настале ситуације, везане за енергетску кризу изазвану дешавањима у Украјини, као и још увек присутну пандемију </w:t>
      </w:r>
      <w:r w:rsidR="008B0284">
        <w:rPr>
          <w:sz w:val="24"/>
          <w:szCs w:val="24"/>
        </w:rPr>
        <w:t>коронавируса, Министарство финансија је дало препоруку јединицма локалне самоуправе да приликом припремања одлуке о буџету изврше распоред средстава у односу на обавезе чије је измирење приоритетно.</w:t>
      </w:r>
    </w:p>
    <w:p w:rsidR="00780703" w:rsidRDefault="00C33441" w:rsidP="008B0284">
      <w:pPr>
        <w:spacing w:after="120"/>
        <w:jc w:val="both"/>
        <w:rPr>
          <w:sz w:val="24"/>
          <w:szCs w:val="24"/>
          <w:lang w:val="ru-RU"/>
        </w:rPr>
      </w:pPr>
      <w:r>
        <w:rPr>
          <w:sz w:val="24"/>
          <w:szCs w:val="24"/>
          <w:lang w:val="ru-RU"/>
        </w:rPr>
        <w:t>Градска управа за финансије је, полазећи од горе наведеног, као и података о оствареним приходима и примањима буџета града у периоду јануар-септембар 2022. године, и процене истих до краја 2022. године, утврдила процену укупних прихода и примања из којих ће се финансирати текући расходи и издаци буџета града у 2023. години</w:t>
      </w:r>
      <w:r w:rsidR="005357C4">
        <w:rPr>
          <w:sz w:val="24"/>
          <w:szCs w:val="24"/>
          <w:lang w:val="ru-RU"/>
        </w:rPr>
        <w:t xml:space="preserve"> и припремила Нацрт одлуке о буџета града Ужица за 2023. годину. </w:t>
      </w:r>
    </w:p>
    <w:p w:rsidR="005357C4" w:rsidRDefault="005357C4" w:rsidP="008B0284">
      <w:pPr>
        <w:spacing w:after="120"/>
        <w:jc w:val="both"/>
        <w:rPr>
          <w:sz w:val="24"/>
          <w:szCs w:val="24"/>
          <w:lang w:val="ru-RU"/>
        </w:rPr>
      </w:pPr>
      <w:r>
        <w:rPr>
          <w:sz w:val="24"/>
          <w:szCs w:val="24"/>
          <w:lang w:val="ru-RU"/>
        </w:rPr>
        <w:t>Током припреме нацрта буџета успостављена је сарадња са буџетским корисницима, према прописаној процедури из Закона о буџетском систему, и на основу информација о потребама корисника и неопходних анализа, у складу са расположивим средствима и приоритетима, утврђен је предлог расподеле средстава за фина</w:t>
      </w:r>
      <w:r w:rsidR="00780703">
        <w:rPr>
          <w:sz w:val="24"/>
          <w:szCs w:val="24"/>
          <w:lang w:val="ru-RU"/>
        </w:rPr>
        <w:t>н</w:t>
      </w:r>
      <w:r>
        <w:rPr>
          <w:sz w:val="24"/>
          <w:szCs w:val="24"/>
          <w:lang w:val="ru-RU"/>
        </w:rPr>
        <w:t xml:space="preserve">сирање јавних расхода буџета града Ужица за 2023. годину. </w:t>
      </w:r>
    </w:p>
    <w:p w:rsidR="00C33441" w:rsidRDefault="00780703" w:rsidP="008B0284">
      <w:pPr>
        <w:spacing w:after="120"/>
        <w:jc w:val="both"/>
        <w:rPr>
          <w:sz w:val="24"/>
          <w:szCs w:val="24"/>
          <w:lang w:val="ru-RU"/>
        </w:rPr>
      </w:pPr>
      <w:r>
        <w:rPr>
          <w:sz w:val="24"/>
          <w:szCs w:val="24"/>
          <w:lang w:val="ru-RU"/>
        </w:rPr>
        <w:t>П</w:t>
      </w:r>
      <w:r w:rsidR="005357C4">
        <w:rPr>
          <w:sz w:val="24"/>
          <w:szCs w:val="24"/>
          <w:lang w:val="ru-RU"/>
        </w:rPr>
        <w:t xml:space="preserve">риликом израде нацрта буџета примењен </w:t>
      </w:r>
      <w:r>
        <w:rPr>
          <w:sz w:val="24"/>
          <w:szCs w:val="24"/>
          <w:lang w:val="ru-RU"/>
        </w:rPr>
        <w:t xml:space="preserve">је </w:t>
      </w:r>
      <w:r w:rsidR="005357C4">
        <w:rPr>
          <w:sz w:val="24"/>
          <w:szCs w:val="24"/>
          <w:lang w:val="ru-RU"/>
        </w:rPr>
        <w:t xml:space="preserve">широк консултативни процес, укључујући анкетирање грађана (анкетирање на око 50 локација у граду и селима, у свим месним заједницима, као и </w:t>
      </w:r>
      <w:r w:rsidR="005357C4">
        <w:rPr>
          <w:sz w:val="24"/>
          <w:szCs w:val="24"/>
        </w:rPr>
        <w:t>on-line анкету на градском сајту), као и</w:t>
      </w:r>
      <w:r w:rsidR="005357C4">
        <w:rPr>
          <w:sz w:val="24"/>
          <w:szCs w:val="24"/>
          <w:lang w:val="ru-RU"/>
        </w:rPr>
        <w:t xml:space="preserve"> анкетирање младих у свим средњим школама о буџетским приоритетима и пројектима за реализацију. Током </w:t>
      </w:r>
      <w:r w:rsidR="005357C4">
        <w:rPr>
          <w:sz w:val="24"/>
          <w:szCs w:val="24"/>
          <w:lang w:val="ru-RU"/>
        </w:rPr>
        <w:lastRenderedPageBreak/>
        <w:t>консултативног процеса одржани су и посебни састанци са представн</w:t>
      </w:r>
      <w:r>
        <w:rPr>
          <w:sz w:val="24"/>
          <w:szCs w:val="24"/>
          <w:lang w:val="ru-RU"/>
        </w:rPr>
        <w:t>и</w:t>
      </w:r>
      <w:r w:rsidR="005357C4">
        <w:rPr>
          <w:sz w:val="24"/>
          <w:szCs w:val="24"/>
          <w:lang w:val="ru-RU"/>
        </w:rPr>
        <w:t>цима месних заједница, представницима удружења особа са инвалидитетом, представницима младих, представницима организациј</w:t>
      </w:r>
      <w:r>
        <w:rPr>
          <w:sz w:val="24"/>
          <w:szCs w:val="24"/>
          <w:lang w:val="ru-RU"/>
        </w:rPr>
        <w:t>а</w:t>
      </w:r>
      <w:r w:rsidR="008B0284">
        <w:rPr>
          <w:sz w:val="24"/>
          <w:szCs w:val="24"/>
          <w:lang w:val="ru-RU"/>
        </w:rPr>
        <w:t xml:space="preserve"> из области социјалне политике, представницима удружења Рома и</w:t>
      </w:r>
      <w:r>
        <w:rPr>
          <w:sz w:val="24"/>
          <w:szCs w:val="24"/>
          <w:lang w:val="ru-RU"/>
        </w:rPr>
        <w:t xml:space="preserve"> др. У нацрт буџета су у </w:t>
      </w:r>
      <w:r w:rsidR="008B0284">
        <w:rPr>
          <w:sz w:val="24"/>
          <w:szCs w:val="24"/>
          <w:lang w:val="ru-RU"/>
        </w:rPr>
        <w:t>доброј</w:t>
      </w:r>
      <w:r>
        <w:rPr>
          <w:sz w:val="24"/>
          <w:szCs w:val="24"/>
          <w:lang w:val="ru-RU"/>
        </w:rPr>
        <w:t xml:space="preserve"> мери </w:t>
      </w:r>
      <w:r w:rsidR="008B0284">
        <w:rPr>
          <w:sz w:val="24"/>
          <w:szCs w:val="24"/>
          <w:lang w:val="ru-RU"/>
        </w:rPr>
        <w:t>уврштени</w:t>
      </w:r>
      <w:r>
        <w:rPr>
          <w:sz w:val="24"/>
          <w:szCs w:val="24"/>
          <w:lang w:val="ru-RU"/>
        </w:rPr>
        <w:t xml:space="preserve"> предлози и сугестије добијени током консултативног процеса.</w:t>
      </w:r>
    </w:p>
    <w:p w:rsidR="008B0284" w:rsidRDefault="008B0284" w:rsidP="008B0284">
      <w:pPr>
        <w:spacing w:after="120"/>
        <w:jc w:val="both"/>
        <w:rPr>
          <w:sz w:val="24"/>
          <w:szCs w:val="24"/>
          <w:lang w:val="ru-RU"/>
        </w:rPr>
      </w:pPr>
    </w:p>
    <w:p w:rsidR="00AB5718" w:rsidRPr="002A2117" w:rsidRDefault="00AB5718" w:rsidP="00AB5718">
      <w:pPr>
        <w:jc w:val="both"/>
        <w:rPr>
          <w:b/>
          <w:bCs/>
          <w:sz w:val="24"/>
          <w:szCs w:val="24"/>
          <w:lang w:val="sr-Cyrl-CS"/>
        </w:rPr>
      </w:pPr>
      <w:r w:rsidRPr="002A2117">
        <w:rPr>
          <w:b/>
          <w:bCs/>
          <w:sz w:val="24"/>
          <w:szCs w:val="24"/>
          <w:lang w:val="sr-Cyrl-CS"/>
        </w:rPr>
        <w:t>ОБРАЗЛОЖЕЊЕ ПРИХОДА</w:t>
      </w:r>
      <w:r w:rsidR="00C33441">
        <w:rPr>
          <w:b/>
          <w:bCs/>
          <w:sz w:val="24"/>
          <w:szCs w:val="24"/>
          <w:lang w:val="sr-Cyrl-CS"/>
        </w:rPr>
        <w:t xml:space="preserve"> И ПРИМЊА БУЏЕТА ГРАДА У 2023. ГОДИНИ</w:t>
      </w:r>
    </w:p>
    <w:p w:rsidR="00AB5718" w:rsidRPr="002A2117" w:rsidRDefault="00AB5718" w:rsidP="00AB5718">
      <w:pPr>
        <w:ind w:firstLine="720"/>
        <w:jc w:val="both"/>
        <w:rPr>
          <w:sz w:val="24"/>
          <w:szCs w:val="24"/>
          <w:lang w:val="ru-RU"/>
        </w:rPr>
      </w:pPr>
      <w:r w:rsidRPr="002A2117">
        <w:rPr>
          <w:sz w:val="24"/>
          <w:szCs w:val="24"/>
          <w:lang w:val="ru-RU"/>
        </w:rPr>
        <w:t xml:space="preserve"> </w:t>
      </w:r>
    </w:p>
    <w:p w:rsidR="008B0284" w:rsidRDefault="00FB4B18" w:rsidP="00AB5718">
      <w:pPr>
        <w:spacing w:after="120"/>
        <w:jc w:val="both"/>
        <w:rPr>
          <w:sz w:val="24"/>
          <w:szCs w:val="24"/>
          <w:lang w:val="ru-RU"/>
        </w:rPr>
      </w:pPr>
      <w:r>
        <w:rPr>
          <w:sz w:val="24"/>
          <w:szCs w:val="24"/>
          <w:lang w:val="ru-RU"/>
        </w:rPr>
        <w:t>Приликом планирања прихода локална власт је обавезна да исте реално планира, полазећи од остварења прихода у прва три квартала у 2022. години и процење њиховог остварења у задњем кварталу, што представља основ за њихово увећање, при чему раст прихода не сме да буде већи од номиналног раста БДП-а. Изузетно, уз образложење се могу планирати већи приходи као резулат кретања запослености, просечних зарада, очекиваних инвестиционих активности, промена у степену наплате изворних пореза на имовину и сл.</w:t>
      </w:r>
    </w:p>
    <w:p w:rsidR="00AB5718" w:rsidRPr="002A2117" w:rsidRDefault="00AB5718" w:rsidP="00AB5718">
      <w:pPr>
        <w:spacing w:after="120"/>
        <w:jc w:val="both"/>
        <w:rPr>
          <w:sz w:val="24"/>
          <w:szCs w:val="24"/>
          <w:lang w:val="ru-RU"/>
        </w:rPr>
      </w:pPr>
      <w:r w:rsidRPr="002A2117">
        <w:rPr>
          <w:sz w:val="24"/>
          <w:szCs w:val="24"/>
          <w:lang w:val="ru-RU"/>
        </w:rPr>
        <w:t xml:space="preserve">По економској класификацији, приходи и примања буџета града исказани су на класама 7, 8 и 9. Класа 7 обухвата текуће приходе у износу од </w:t>
      </w:r>
      <w:r w:rsidR="00DC0B44" w:rsidRPr="002A2117">
        <w:rPr>
          <w:sz w:val="24"/>
          <w:szCs w:val="24"/>
        </w:rPr>
        <w:t>4</w:t>
      </w:r>
      <w:r w:rsidRPr="002A2117">
        <w:rPr>
          <w:sz w:val="24"/>
          <w:szCs w:val="24"/>
        </w:rPr>
        <w:t>.</w:t>
      </w:r>
      <w:r w:rsidR="00DC0B44" w:rsidRPr="002A2117">
        <w:rPr>
          <w:sz w:val="24"/>
          <w:szCs w:val="24"/>
        </w:rPr>
        <w:t>089</w:t>
      </w:r>
      <w:r w:rsidRPr="002A2117">
        <w:rPr>
          <w:sz w:val="24"/>
          <w:szCs w:val="24"/>
        </w:rPr>
        <w:t>.</w:t>
      </w:r>
      <w:r w:rsidR="00DC0B44" w:rsidRPr="002A2117">
        <w:rPr>
          <w:sz w:val="24"/>
          <w:szCs w:val="24"/>
        </w:rPr>
        <w:t>357</w:t>
      </w:r>
      <w:r w:rsidRPr="002A2117">
        <w:rPr>
          <w:sz w:val="24"/>
          <w:szCs w:val="24"/>
        </w:rPr>
        <w:t>.000</w:t>
      </w:r>
      <w:r w:rsidRPr="002A2117">
        <w:rPr>
          <w:sz w:val="24"/>
          <w:szCs w:val="24"/>
          <w:lang w:val="ru-RU"/>
        </w:rPr>
        <w:t xml:space="preserve"> динара (9</w:t>
      </w:r>
      <w:r w:rsidR="00DC0B44" w:rsidRPr="002A2117">
        <w:rPr>
          <w:sz w:val="24"/>
          <w:szCs w:val="24"/>
        </w:rPr>
        <w:t>7</w:t>
      </w:r>
      <w:r w:rsidRPr="002A2117">
        <w:rPr>
          <w:sz w:val="24"/>
          <w:szCs w:val="24"/>
          <w:lang w:val="ru-RU"/>
        </w:rPr>
        <w:t>,</w:t>
      </w:r>
      <w:r w:rsidR="00DC0B44" w:rsidRPr="002A2117">
        <w:rPr>
          <w:sz w:val="24"/>
          <w:szCs w:val="24"/>
        </w:rPr>
        <w:t>61</w:t>
      </w:r>
      <w:r w:rsidRPr="002A2117">
        <w:rPr>
          <w:sz w:val="24"/>
          <w:szCs w:val="24"/>
          <w:lang w:val="ru-RU"/>
        </w:rPr>
        <w:t xml:space="preserve">%). Класа 8 обухвата примања од продаје нефинансијске имовине у износу од </w:t>
      </w:r>
      <w:r w:rsidR="00DC0B44" w:rsidRPr="002A2117">
        <w:rPr>
          <w:sz w:val="24"/>
          <w:szCs w:val="24"/>
        </w:rPr>
        <w:t>10</w:t>
      </w:r>
      <w:r w:rsidRPr="002A2117">
        <w:rPr>
          <w:sz w:val="24"/>
          <w:szCs w:val="24"/>
        </w:rPr>
        <w:t>0</w:t>
      </w:r>
      <w:r w:rsidRPr="002A2117">
        <w:rPr>
          <w:sz w:val="24"/>
          <w:szCs w:val="24"/>
          <w:lang w:val="ru-RU"/>
        </w:rPr>
        <w:t>.000.000 динара (</w:t>
      </w:r>
      <w:r w:rsidR="00DC0B44" w:rsidRPr="002A2117">
        <w:rPr>
          <w:sz w:val="24"/>
          <w:szCs w:val="24"/>
        </w:rPr>
        <w:t>2</w:t>
      </w:r>
      <w:r w:rsidRPr="002A2117">
        <w:rPr>
          <w:sz w:val="24"/>
          <w:szCs w:val="24"/>
        </w:rPr>
        <w:t>,</w:t>
      </w:r>
      <w:r w:rsidR="00DC0B44" w:rsidRPr="002A2117">
        <w:rPr>
          <w:sz w:val="24"/>
          <w:szCs w:val="24"/>
        </w:rPr>
        <w:t>39</w:t>
      </w:r>
      <w:r w:rsidRPr="002A2117">
        <w:rPr>
          <w:sz w:val="24"/>
          <w:szCs w:val="24"/>
          <w:lang w:val="ru-RU"/>
        </w:rPr>
        <w:t xml:space="preserve">%). </w:t>
      </w:r>
    </w:p>
    <w:p w:rsidR="00AB5718" w:rsidRPr="002A2117" w:rsidRDefault="00AB5718" w:rsidP="00DC0B44">
      <w:pPr>
        <w:spacing w:after="120"/>
        <w:jc w:val="both"/>
        <w:rPr>
          <w:sz w:val="24"/>
          <w:szCs w:val="24"/>
          <w:lang w:val="ru-RU"/>
        </w:rPr>
      </w:pPr>
      <w:r w:rsidRPr="002A2117">
        <w:rPr>
          <w:sz w:val="24"/>
          <w:szCs w:val="24"/>
          <w:lang w:val="ru-RU"/>
        </w:rPr>
        <w:t>У Посебном делу буџета дат је преглед прихода и примања буџета по економској класификацији.</w:t>
      </w:r>
    </w:p>
    <w:p w:rsidR="00AB5718" w:rsidRPr="002A2117" w:rsidRDefault="00AB5718" w:rsidP="00DC0B44">
      <w:pPr>
        <w:spacing w:after="120"/>
        <w:jc w:val="both"/>
        <w:rPr>
          <w:sz w:val="24"/>
          <w:szCs w:val="24"/>
          <w:lang w:val="sr-Cyrl-CS"/>
        </w:rPr>
      </w:pPr>
      <w:r w:rsidRPr="002A2117">
        <w:rPr>
          <w:sz w:val="24"/>
          <w:szCs w:val="24"/>
          <w:lang w:val="sr-Cyrl-CS"/>
        </w:rPr>
        <w:t>Структуру планираних у</w:t>
      </w:r>
      <w:r w:rsidR="00DC0B44" w:rsidRPr="002A2117">
        <w:rPr>
          <w:sz w:val="24"/>
          <w:szCs w:val="24"/>
          <w:lang w:val="sr-Cyrl-CS"/>
        </w:rPr>
        <w:t>купних прихода и примања за 202</w:t>
      </w:r>
      <w:r w:rsidR="00DC0B44" w:rsidRPr="002A2117">
        <w:rPr>
          <w:sz w:val="24"/>
          <w:szCs w:val="24"/>
        </w:rPr>
        <w:t>3</w:t>
      </w:r>
      <w:r w:rsidRPr="002A2117">
        <w:rPr>
          <w:sz w:val="24"/>
          <w:szCs w:val="24"/>
          <w:lang w:val="sr-Cyrl-CS"/>
        </w:rPr>
        <w:t>. годину чине</w:t>
      </w:r>
      <w:r w:rsidR="00A34D13">
        <w:rPr>
          <w:sz w:val="24"/>
          <w:szCs w:val="24"/>
          <w:lang w:val="sr-Cyrl-CS"/>
        </w:rPr>
        <w:t xml:space="preserve"> (без пренетих средстава)</w:t>
      </w:r>
      <w:r w:rsidRPr="002A2117">
        <w:rPr>
          <w:sz w:val="24"/>
          <w:szCs w:val="24"/>
          <w:lang w:val="sr-Cyrl-CS"/>
        </w:rPr>
        <w:t>:</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Порез на зараде</w:t>
      </w:r>
      <w:r w:rsidRPr="002A2117">
        <w:rPr>
          <w:sz w:val="24"/>
          <w:szCs w:val="24"/>
          <w:lang w:val="ru-RU"/>
        </w:rPr>
        <w:t xml:space="preserve"> (711110) је појединачно највећи приход локалног буџета. План прихода и примања за 202</w:t>
      </w:r>
      <w:r w:rsidR="00DC0B44" w:rsidRPr="002A2117">
        <w:rPr>
          <w:sz w:val="24"/>
          <w:szCs w:val="24"/>
        </w:rPr>
        <w:t>3</w:t>
      </w:r>
      <w:r w:rsidRPr="002A2117">
        <w:rPr>
          <w:sz w:val="24"/>
          <w:szCs w:val="24"/>
          <w:lang w:val="ru-RU"/>
        </w:rPr>
        <w:t>. годину предвиђа остварењ</w:t>
      </w:r>
      <w:r w:rsidR="001E3F84" w:rsidRPr="002A2117">
        <w:rPr>
          <w:sz w:val="24"/>
          <w:szCs w:val="24"/>
          <w:lang w:val="ru-RU"/>
        </w:rPr>
        <w:t xml:space="preserve">е у износу од </w:t>
      </w:r>
      <w:r w:rsidR="001E3F84" w:rsidRPr="002A2117">
        <w:rPr>
          <w:sz w:val="24"/>
          <w:szCs w:val="24"/>
        </w:rPr>
        <w:t>2</w:t>
      </w:r>
      <w:r w:rsidR="001E3F84" w:rsidRPr="002A2117">
        <w:rPr>
          <w:sz w:val="24"/>
          <w:szCs w:val="24"/>
          <w:lang w:val="ru-RU"/>
        </w:rPr>
        <w:t>.</w:t>
      </w:r>
      <w:r w:rsidR="001E3F84" w:rsidRPr="002A2117">
        <w:rPr>
          <w:sz w:val="24"/>
          <w:szCs w:val="24"/>
        </w:rPr>
        <w:t>3</w:t>
      </w:r>
      <w:r w:rsidRPr="002A2117">
        <w:rPr>
          <w:sz w:val="24"/>
          <w:szCs w:val="24"/>
          <w:lang w:val="ru-RU"/>
        </w:rPr>
        <w:t>00.000.000 динара или 5</w:t>
      </w:r>
      <w:r w:rsidR="001E3F84" w:rsidRPr="002A2117">
        <w:rPr>
          <w:sz w:val="24"/>
          <w:szCs w:val="24"/>
        </w:rPr>
        <w:t>4</w:t>
      </w:r>
      <w:r w:rsidRPr="002A2117">
        <w:rPr>
          <w:sz w:val="24"/>
          <w:szCs w:val="24"/>
          <w:lang w:val="ru-RU"/>
        </w:rPr>
        <w:t>,</w:t>
      </w:r>
      <w:r w:rsidR="001E3F84" w:rsidRPr="002A2117">
        <w:rPr>
          <w:sz w:val="24"/>
          <w:szCs w:val="24"/>
        </w:rPr>
        <w:t>90</w:t>
      </w:r>
      <w:r w:rsidRPr="002A2117">
        <w:rPr>
          <w:sz w:val="24"/>
          <w:szCs w:val="24"/>
          <w:lang w:val="ru-RU"/>
        </w:rPr>
        <w:t>%.</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Порез на приходе од самосталне делатности</w:t>
      </w:r>
      <w:r w:rsidRPr="002A2117">
        <w:rPr>
          <w:sz w:val="24"/>
          <w:szCs w:val="24"/>
          <w:lang w:val="ru-RU"/>
        </w:rPr>
        <w:t xml:space="preserve"> (711120) учествује са </w:t>
      </w:r>
      <w:r w:rsidR="001E3F84" w:rsidRPr="002A2117">
        <w:rPr>
          <w:sz w:val="24"/>
          <w:szCs w:val="24"/>
        </w:rPr>
        <w:t>326</w:t>
      </w:r>
      <w:r w:rsidR="001E3F84" w:rsidRPr="002A2117">
        <w:rPr>
          <w:sz w:val="24"/>
          <w:szCs w:val="24"/>
          <w:lang w:val="ru-RU"/>
        </w:rPr>
        <w:t xml:space="preserve">.000.000 динара или </w:t>
      </w:r>
      <w:r w:rsidR="001E3F84" w:rsidRPr="002A2117">
        <w:rPr>
          <w:sz w:val="24"/>
          <w:szCs w:val="24"/>
        </w:rPr>
        <w:t>7</w:t>
      </w:r>
      <w:r w:rsidRPr="002A2117">
        <w:rPr>
          <w:sz w:val="24"/>
          <w:szCs w:val="24"/>
          <w:lang w:val="ru-RU"/>
        </w:rPr>
        <w:t>,</w:t>
      </w:r>
      <w:r w:rsidR="001E3F84" w:rsidRPr="002A2117">
        <w:rPr>
          <w:sz w:val="24"/>
          <w:szCs w:val="24"/>
        </w:rPr>
        <w:t>78</w:t>
      </w:r>
      <w:r w:rsidRPr="002A2117">
        <w:rPr>
          <w:sz w:val="24"/>
          <w:szCs w:val="24"/>
          <w:lang w:val="ru-RU"/>
        </w:rPr>
        <w:t>%.</w:t>
      </w:r>
    </w:p>
    <w:p w:rsidR="00AB5718" w:rsidRPr="002A2117" w:rsidRDefault="00AB5718" w:rsidP="00AB5718">
      <w:pPr>
        <w:numPr>
          <w:ilvl w:val="0"/>
          <w:numId w:val="1"/>
        </w:numPr>
        <w:spacing w:after="120"/>
        <w:jc w:val="both"/>
        <w:rPr>
          <w:sz w:val="24"/>
          <w:szCs w:val="24"/>
          <w:lang w:val="sr-Cyrl-CS"/>
        </w:rPr>
      </w:pPr>
      <w:r w:rsidRPr="002A2117">
        <w:rPr>
          <w:b/>
          <w:bCs/>
          <w:sz w:val="24"/>
          <w:szCs w:val="24"/>
          <w:lang w:val="ru-RU"/>
        </w:rPr>
        <w:t xml:space="preserve">Порез на приход од имовине </w:t>
      </w:r>
      <w:r w:rsidRPr="002A2117">
        <w:rPr>
          <w:bCs/>
          <w:sz w:val="24"/>
          <w:szCs w:val="24"/>
          <w:lang w:val="ru-RU"/>
        </w:rPr>
        <w:t>(711140)</w:t>
      </w:r>
      <w:r w:rsidRPr="002A2117">
        <w:rPr>
          <w:b/>
          <w:bCs/>
          <w:sz w:val="24"/>
          <w:szCs w:val="24"/>
          <w:lang w:val="ru-RU"/>
        </w:rPr>
        <w:t xml:space="preserve"> </w:t>
      </w:r>
      <w:r w:rsidRPr="002A2117">
        <w:rPr>
          <w:sz w:val="24"/>
          <w:szCs w:val="24"/>
          <w:lang w:val="ru-RU"/>
        </w:rPr>
        <w:t xml:space="preserve"> је у целости приход локалног буџета и процењује се на </w:t>
      </w:r>
      <w:r w:rsidRPr="002A2117">
        <w:rPr>
          <w:sz w:val="24"/>
          <w:szCs w:val="24"/>
        </w:rPr>
        <w:t>5</w:t>
      </w:r>
      <w:r w:rsidR="001E3F84" w:rsidRPr="002A2117">
        <w:rPr>
          <w:sz w:val="24"/>
          <w:szCs w:val="24"/>
          <w:lang w:val="ru-RU"/>
        </w:rPr>
        <w:t>.</w:t>
      </w:r>
      <w:r w:rsidR="001E3F84" w:rsidRPr="002A2117">
        <w:rPr>
          <w:sz w:val="24"/>
          <w:szCs w:val="24"/>
        </w:rPr>
        <w:t>5</w:t>
      </w:r>
      <w:r w:rsidRPr="002A2117">
        <w:rPr>
          <w:sz w:val="24"/>
          <w:szCs w:val="24"/>
          <w:lang w:val="ru-RU"/>
        </w:rPr>
        <w:t>00.000 динара. Иначе, ради се о порезу на закупнине када су закуподавци физичка лица и порезу који се остварује на основу решења Пореске управе РС, која има законску надлежност да својим решењем утврди, по службеној дужности, пореску обавезу.</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Порез на друге приходе</w:t>
      </w:r>
      <w:r w:rsidRPr="002A2117">
        <w:rPr>
          <w:sz w:val="24"/>
          <w:szCs w:val="24"/>
          <w:lang w:val="ru-RU"/>
        </w:rPr>
        <w:t xml:space="preserve"> (711190) - </w:t>
      </w:r>
      <w:r w:rsidRPr="002A2117">
        <w:rPr>
          <w:sz w:val="24"/>
          <w:szCs w:val="24"/>
        </w:rPr>
        <w:t>1</w:t>
      </w:r>
      <w:r w:rsidR="001E3F84" w:rsidRPr="002A2117">
        <w:rPr>
          <w:sz w:val="24"/>
          <w:szCs w:val="24"/>
        </w:rPr>
        <w:t>89</w:t>
      </w:r>
      <w:r w:rsidRPr="002A2117">
        <w:rPr>
          <w:sz w:val="24"/>
          <w:szCs w:val="24"/>
          <w:lang w:val="ru-RU"/>
        </w:rPr>
        <w:t xml:space="preserve">.000.000 динара или </w:t>
      </w:r>
      <w:r w:rsidR="001E3F84" w:rsidRPr="002A2117">
        <w:rPr>
          <w:sz w:val="24"/>
          <w:szCs w:val="24"/>
        </w:rPr>
        <w:t>4</w:t>
      </w:r>
      <w:r w:rsidRPr="002A2117">
        <w:rPr>
          <w:sz w:val="24"/>
          <w:szCs w:val="24"/>
          <w:lang w:val="ru-RU"/>
        </w:rPr>
        <w:t>,</w:t>
      </w:r>
      <w:r w:rsidR="001E3F84" w:rsidRPr="002A2117">
        <w:rPr>
          <w:sz w:val="24"/>
          <w:szCs w:val="24"/>
        </w:rPr>
        <w:t>51</w:t>
      </w:r>
      <w:r w:rsidRPr="002A2117">
        <w:rPr>
          <w:sz w:val="24"/>
          <w:szCs w:val="24"/>
          <w:lang w:val="ru-RU"/>
        </w:rPr>
        <w:t>% који обрухвата порезе на основу уговорених накнада и других примања.</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Порез на имовину од физичких  и правних лица</w:t>
      </w:r>
      <w:r w:rsidRPr="002A2117">
        <w:rPr>
          <w:sz w:val="24"/>
          <w:szCs w:val="24"/>
          <w:lang w:val="ru-RU"/>
        </w:rPr>
        <w:t xml:space="preserve">  планира се у износу од 330.000.000 динара, тј. 9,56% укупних прихода и примања.</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Порез на  наслеђе и поклон</w:t>
      </w:r>
      <w:r w:rsidRPr="002A2117">
        <w:rPr>
          <w:sz w:val="24"/>
          <w:szCs w:val="24"/>
          <w:lang w:val="ru-RU"/>
        </w:rPr>
        <w:t xml:space="preserve"> учествује са 0,</w:t>
      </w:r>
      <w:r w:rsidR="001E3F84" w:rsidRPr="002A2117">
        <w:rPr>
          <w:sz w:val="24"/>
          <w:szCs w:val="24"/>
        </w:rPr>
        <w:t>48</w:t>
      </w:r>
      <w:r w:rsidRPr="002A2117">
        <w:rPr>
          <w:sz w:val="24"/>
          <w:szCs w:val="24"/>
          <w:lang w:val="ru-RU"/>
        </w:rPr>
        <w:t>% или 2</w:t>
      </w:r>
      <w:r w:rsidRPr="002A2117">
        <w:rPr>
          <w:sz w:val="24"/>
          <w:szCs w:val="24"/>
        </w:rPr>
        <w:t>0.000</w:t>
      </w:r>
      <w:r w:rsidRPr="002A2117">
        <w:rPr>
          <w:sz w:val="24"/>
          <w:szCs w:val="24"/>
          <w:lang w:val="ru-RU"/>
        </w:rPr>
        <w:t>.000 динара.</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Порез на капиталне трансакције</w:t>
      </w:r>
      <w:r w:rsidRPr="002A2117">
        <w:rPr>
          <w:sz w:val="24"/>
          <w:szCs w:val="24"/>
          <w:lang w:val="ru-RU"/>
        </w:rPr>
        <w:t xml:space="preserve"> (713420) учествује са </w:t>
      </w:r>
      <w:r w:rsidR="001E3F84" w:rsidRPr="002A2117">
        <w:rPr>
          <w:sz w:val="24"/>
          <w:szCs w:val="24"/>
        </w:rPr>
        <w:t>50</w:t>
      </w:r>
      <w:r w:rsidRPr="002A2117">
        <w:rPr>
          <w:sz w:val="24"/>
          <w:szCs w:val="24"/>
          <w:lang w:val="ru-RU"/>
        </w:rPr>
        <w:t xml:space="preserve">.000.000 динара или </w:t>
      </w:r>
      <w:r w:rsidR="001E3F84" w:rsidRPr="002A2117">
        <w:rPr>
          <w:sz w:val="24"/>
          <w:szCs w:val="24"/>
        </w:rPr>
        <w:t>1,19</w:t>
      </w:r>
      <w:r w:rsidRPr="002A2117">
        <w:rPr>
          <w:sz w:val="24"/>
          <w:szCs w:val="24"/>
          <w:lang w:val="ru-RU"/>
        </w:rPr>
        <w:t>%.</w:t>
      </w:r>
    </w:p>
    <w:p w:rsidR="00AB5718" w:rsidRPr="002A2117" w:rsidRDefault="00AB5718" w:rsidP="00AB5718">
      <w:pPr>
        <w:numPr>
          <w:ilvl w:val="0"/>
          <w:numId w:val="1"/>
        </w:numPr>
        <w:spacing w:after="120"/>
        <w:jc w:val="both"/>
        <w:rPr>
          <w:sz w:val="24"/>
          <w:szCs w:val="24"/>
          <w:lang w:val="ru-RU"/>
        </w:rPr>
      </w:pPr>
      <w:r w:rsidRPr="002A2117">
        <w:rPr>
          <w:b/>
          <w:sz w:val="24"/>
          <w:szCs w:val="24"/>
          <w:lang w:val="ru-RU"/>
        </w:rPr>
        <w:t>Порез на добра и услуге (714)</w:t>
      </w:r>
      <w:r w:rsidRPr="002A2117">
        <w:rPr>
          <w:sz w:val="24"/>
          <w:szCs w:val="24"/>
          <w:lang w:val="ru-RU"/>
        </w:rPr>
        <w:t xml:space="preserve"> планиран је у износу од 11</w:t>
      </w:r>
      <w:r w:rsidR="001E3F84" w:rsidRPr="002A2117">
        <w:rPr>
          <w:sz w:val="24"/>
          <w:szCs w:val="24"/>
        </w:rPr>
        <w:t>2</w:t>
      </w:r>
      <w:r w:rsidRPr="002A2117">
        <w:rPr>
          <w:sz w:val="24"/>
          <w:szCs w:val="24"/>
          <w:lang w:val="ru-RU"/>
        </w:rPr>
        <w:t xml:space="preserve">.500.000 динара или </w:t>
      </w:r>
      <w:r w:rsidR="001E3F84" w:rsidRPr="002A2117">
        <w:rPr>
          <w:sz w:val="24"/>
          <w:szCs w:val="24"/>
        </w:rPr>
        <w:t>2</w:t>
      </w:r>
      <w:r w:rsidRPr="002A2117">
        <w:rPr>
          <w:sz w:val="24"/>
          <w:szCs w:val="24"/>
          <w:lang w:val="ru-RU"/>
        </w:rPr>
        <w:t>,</w:t>
      </w:r>
      <w:r w:rsidR="001E3F84" w:rsidRPr="002A2117">
        <w:rPr>
          <w:sz w:val="24"/>
          <w:szCs w:val="24"/>
        </w:rPr>
        <w:t>69</w:t>
      </w:r>
      <w:r w:rsidRPr="002A2117">
        <w:rPr>
          <w:sz w:val="24"/>
          <w:szCs w:val="24"/>
          <w:lang w:val="ru-RU"/>
        </w:rPr>
        <w:t xml:space="preserve">% укупних прихода. У оквиру овог пореза планирана су и наменска </w:t>
      </w:r>
      <w:r w:rsidRPr="002A2117">
        <w:rPr>
          <w:sz w:val="24"/>
          <w:szCs w:val="24"/>
          <w:lang w:val="ru-RU"/>
        </w:rPr>
        <w:lastRenderedPageBreak/>
        <w:t xml:space="preserve">средства од </w:t>
      </w:r>
      <w:r w:rsidRPr="002A2117">
        <w:rPr>
          <w:bCs/>
          <w:sz w:val="24"/>
          <w:szCs w:val="24"/>
          <w:lang w:val="ru-RU"/>
        </w:rPr>
        <w:t>боравишне таксе</w:t>
      </w:r>
      <w:r w:rsidRPr="002A2117">
        <w:rPr>
          <w:sz w:val="24"/>
          <w:szCs w:val="24"/>
          <w:lang w:val="ru-RU"/>
        </w:rPr>
        <w:t xml:space="preserve"> (714552) са учешћем од 0,</w:t>
      </w:r>
      <w:r w:rsidR="001E3F84" w:rsidRPr="002A2117">
        <w:rPr>
          <w:sz w:val="24"/>
          <w:szCs w:val="24"/>
        </w:rPr>
        <w:t>3</w:t>
      </w:r>
      <w:r w:rsidRPr="002A2117">
        <w:rPr>
          <w:sz w:val="24"/>
          <w:szCs w:val="24"/>
          <w:lang w:val="ru-RU"/>
        </w:rPr>
        <w:t>6% или 1</w:t>
      </w:r>
      <w:r w:rsidR="001E3F84" w:rsidRPr="002A2117">
        <w:rPr>
          <w:sz w:val="24"/>
          <w:szCs w:val="24"/>
        </w:rPr>
        <w:t>5</w:t>
      </w:r>
      <w:r w:rsidRPr="002A2117">
        <w:rPr>
          <w:sz w:val="24"/>
          <w:szCs w:val="24"/>
        </w:rPr>
        <w:t>.000</w:t>
      </w:r>
      <w:r w:rsidRPr="002A2117">
        <w:rPr>
          <w:sz w:val="24"/>
          <w:szCs w:val="24"/>
          <w:lang w:val="ru-RU"/>
        </w:rPr>
        <w:t>.000 динара. Закон о туризму и пратећа подзаконска акта ограничила су износе ове таксе према категорији туристичког места и осталим критеријумима. Планирани приход по основу комуналне таксе за коришћење рекламних паноа износи 500.000 динара или 0,01%. Средства од  пореза, такси и накнада за моторна возила учествују са 1,</w:t>
      </w:r>
      <w:r w:rsidR="001E3F84" w:rsidRPr="002A2117">
        <w:rPr>
          <w:sz w:val="24"/>
          <w:szCs w:val="24"/>
        </w:rPr>
        <w:t>29</w:t>
      </w:r>
      <w:r w:rsidRPr="002A2117">
        <w:rPr>
          <w:sz w:val="24"/>
          <w:szCs w:val="24"/>
          <w:lang w:val="ru-RU"/>
        </w:rPr>
        <w:t>%</w:t>
      </w:r>
      <w:r w:rsidR="001E3F84" w:rsidRPr="002A2117">
        <w:rPr>
          <w:sz w:val="24"/>
          <w:szCs w:val="24"/>
        </w:rPr>
        <w:t xml:space="preserve"> (54.000.000 динара)</w:t>
      </w:r>
      <w:r w:rsidRPr="002A2117">
        <w:rPr>
          <w:sz w:val="24"/>
          <w:szCs w:val="24"/>
          <w:lang w:val="ru-RU"/>
        </w:rPr>
        <w:t>. Општинске и градске накнаде</w:t>
      </w:r>
      <w:r w:rsidRPr="002A2117">
        <w:rPr>
          <w:b/>
          <w:sz w:val="24"/>
          <w:szCs w:val="24"/>
          <w:lang w:val="ru-RU"/>
        </w:rPr>
        <w:t xml:space="preserve"> </w:t>
      </w:r>
      <w:r w:rsidRPr="002A2117">
        <w:rPr>
          <w:sz w:val="24"/>
          <w:szCs w:val="24"/>
        </w:rPr>
        <w:t xml:space="preserve">учествују са </w:t>
      </w:r>
      <w:r w:rsidR="001E3F84" w:rsidRPr="002A2117">
        <w:rPr>
          <w:sz w:val="24"/>
          <w:szCs w:val="24"/>
        </w:rPr>
        <w:t>0</w:t>
      </w:r>
      <w:r w:rsidRPr="002A2117">
        <w:rPr>
          <w:sz w:val="24"/>
          <w:szCs w:val="24"/>
        </w:rPr>
        <w:t>,</w:t>
      </w:r>
      <w:r w:rsidR="001E3F84" w:rsidRPr="002A2117">
        <w:rPr>
          <w:sz w:val="24"/>
          <w:szCs w:val="24"/>
        </w:rPr>
        <w:t>98</w:t>
      </w:r>
      <w:r w:rsidRPr="002A2117">
        <w:rPr>
          <w:sz w:val="24"/>
          <w:szCs w:val="24"/>
        </w:rPr>
        <w:t>%</w:t>
      </w:r>
      <w:r w:rsidR="001E3F84" w:rsidRPr="002A2117">
        <w:rPr>
          <w:sz w:val="24"/>
          <w:szCs w:val="24"/>
        </w:rPr>
        <w:t xml:space="preserve"> (41.000.000 динара)</w:t>
      </w:r>
      <w:r w:rsidRPr="002A2117">
        <w:rPr>
          <w:sz w:val="24"/>
          <w:szCs w:val="24"/>
        </w:rPr>
        <w:t>.</w:t>
      </w:r>
    </w:p>
    <w:p w:rsidR="00AB5718" w:rsidRPr="002A2117" w:rsidRDefault="00AB5718" w:rsidP="00AB5718">
      <w:pPr>
        <w:numPr>
          <w:ilvl w:val="0"/>
          <w:numId w:val="1"/>
        </w:numPr>
        <w:spacing w:after="120"/>
        <w:jc w:val="both"/>
        <w:rPr>
          <w:sz w:val="24"/>
          <w:szCs w:val="24"/>
          <w:lang w:val="ru-RU"/>
        </w:rPr>
      </w:pPr>
      <w:r w:rsidRPr="002A2117">
        <w:rPr>
          <w:b/>
          <w:sz w:val="24"/>
          <w:szCs w:val="24"/>
          <w:lang w:val="ru-RU"/>
        </w:rPr>
        <w:t xml:space="preserve">Порез по основу разлике имеђу куповног и продајног курса </w:t>
      </w:r>
      <w:r w:rsidR="008E1CF4" w:rsidRPr="002A2117">
        <w:rPr>
          <w:sz w:val="24"/>
          <w:szCs w:val="24"/>
          <w:lang w:val="ru-RU"/>
        </w:rPr>
        <w:t>(715410) чини 0,07</w:t>
      </w:r>
      <w:r w:rsidRPr="002A2117">
        <w:rPr>
          <w:sz w:val="24"/>
          <w:szCs w:val="24"/>
          <w:lang w:val="ru-RU"/>
        </w:rPr>
        <w:t>%</w:t>
      </w:r>
      <w:r w:rsidR="008E1CF4" w:rsidRPr="002A2117">
        <w:rPr>
          <w:sz w:val="24"/>
          <w:szCs w:val="24"/>
          <w:lang w:val="ru-RU"/>
        </w:rPr>
        <w:t xml:space="preserve"> (3.000.000 динара) </w:t>
      </w:r>
      <w:r w:rsidRPr="002A2117">
        <w:rPr>
          <w:sz w:val="24"/>
          <w:szCs w:val="24"/>
          <w:lang w:val="ru-RU"/>
        </w:rPr>
        <w:t>од  плана укупних прихода.</w:t>
      </w:r>
    </w:p>
    <w:p w:rsidR="00AB5718" w:rsidRPr="002A2117" w:rsidRDefault="00AB5718" w:rsidP="00AB5718">
      <w:pPr>
        <w:numPr>
          <w:ilvl w:val="0"/>
          <w:numId w:val="1"/>
        </w:numPr>
        <w:spacing w:after="120"/>
        <w:jc w:val="both"/>
        <w:rPr>
          <w:sz w:val="24"/>
          <w:szCs w:val="24"/>
          <w:lang w:val="ru-RU"/>
        </w:rPr>
      </w:pPr>
      <w:r w:rsidRPr="002A2117">
        <w:rPr>
          <w:sz w:val="24"/>
          <w:szCs w:val="24"/>
          <w:lang w:val="ru-RU"/>
        </w:rPr>
        <w:t xml:space="preserve">Приходи по основу </w:t>
      </w:r>
      <w:r w:rsidRPr="002A2117">
        <w:rPr>
          <w:b/>
          <w:sz w:val="24"/>
          <w:szCs w:val="24"/>
          <w:lang w:val="ru-RU"/>
        </w:rPr>
        <w:t>комуналне таксе за истицање фирме</w:t>
      </w:r>
      <w:r w:rsidRPr="002A2117">
        <w:rPr>
          <w:sz w:val="24"/>
          <w:szCs w:val="24"/>
          <w:lang w:val="ru-RU"/>
        </w:rPr>
        <w:t xml:space="preserve"> (716110) планирани су у износу од 60.000.000 динара, тј. 1,</w:t>
      </w:r>
      <w:r w:rsidR="008E1CF4" w:rsidRPr="002A2117">
        <w:rPr>
          <w:sz w:val="24"/>
          <w:szCs w:val="24"/>
          <w:lang w:val="ru-RU"/>
        </w:rPr>
        <w:t>4</w:t>
      </w:r>
      <w:r w:rsidRPr="002A2117">
        <w:rPr>
          <w:sz w:val="24"/>
          <w:szCs w:val="24"/>
          <w:lang w:val="ru-RU"/>
        </w:rPr>
        <w:t>3% укупно пла</w:t>
      </w:r>
      <w:r w:rsidR="008E1CF4" w:rsidRPr="002A2117">
        <w:rPr>
          <w:sz w:val="24"/>
          <w:szCs w:val="24"/>
          <w:lang w:val="ru-RU"/>
        </w:rPr>
        <w:t>нираних прихода и примања у 2023</w:t>
      </w:r>
      <w:r w:rsidRPr="002A2117">
        <w:rPr>
          <w:sz w:val="24"/>
          <w:szCs w:val="24"/>
          <w:lang w:val="ru-RU"/>
        </w:rPr>
        <w:t>. години.</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Трансфери од других нивоа власти</w:t>
      </w:r>
      <w:r w:rsidRPr="002A2117">
        <w:rPr>
          <w:sz w:val="24"/>
          <w:szCs w:val="24"/>
          <w:lang w:val="ru-RU"/>
        </w:rPr>
        <w:t xml:space="preserve"> (733140) планирани су у апсолутном износу од 24</w:t>
      </w:r>
      <w:r w:rsidR="008E1CF4" w:rsidRPr="002A2117">
        <w:rPr>
          <w:sz w:val="24"/>
          <w:szCs w:val="24"/>
          <w:lang w:val="ru-RU"/>
        </w:rPr>
        <w:t>2</w:t>
      </w:r>
      <w:r w:rsidRPr="002A2117">
        <w:rPr>
          <w:sz w:val="24"/>
          <w:szCs w:val="24"/>
          <w:lang w:val="ru-RU"/>
        </w:rPr>
        <w:t xml:space="preserve">.000.000 динара, односно </w:t>
      </w:r>
      <w:r w:rsidR="008E1CF4" w:rsidRPr="002A2117">
        <w:rPr>
          <w:sz w:val="24"/>
          <w:szCs w:val="24"/>
        </w:rPr>
        <w:t>5</w:t>
      </w:r>
      <w:r w:rsidRPr="002A2117">
        <w:rPr>
          <w:sz w:val="24"/>
          <w:szCs w:val="24"/>
        </w:rPr>
        <w:t>,</w:t>
      </w:r>
      <w:r w:rsidR="008E1CF4" w:rsidRPr="002A2117">
        <w:rPr>
          <w:sz w:val="24"/>
          <w:szCs w:val="24"/>
        </w:rPr>
        <w:t>78</w:t>
      </w:r>
      <w:r w:rsidRPr="002A2117">
        <w:rPr>
          <w:sz w:val="24"/>
          <w:szCs w:val="24"/>
          <w:lang w:val="ru-RU"/>
        </w:rPr>
        <w:t>% укупно планираних прихода и примања буџета.  У оквиру овог износа планиран је редовни месечни трансфер јединицама локалне самоуправе и текући трансфер за предшколске групе при школама.</w:t>
      </w:r>
    </w:p>
    <w:p w:rsidR="00AB5718" w:rsidRPr="002A2117" w:rsidRDefault="00AB5718" w:rsidP="00AB5718">
      <w:pPr>
        <w:numPr>
          <w:ilvl w:val="0"/>
          <w:numId w:val="1"/>
        </w:numPr>
        <w:spacing w:after="120"/>
        <w:jc w:val="both"/>
        <w:rPr>
          <w:sz w:val="24"/>
          <w:szCs w:val="24"/>
          <w:lang w:val="ru-RU"/>
        </w:rPr>
      </w:pPr>
      <w:r w:rsidRPr="002A2117">
        <w:rPr>
          <w:b/>
          <w:sz w:val="24"/>
          <w:szCs w:val="24"/>
          <w:lang w:val="ru-RU"/>
        </w:rPr>
        <w:t>Други приходи</w:t>
      </w:r>
      <w:r w:rsidRPr="002A2117">
        <w:rPr>
          <w:sz w:val="24"/>
          <w:szCs w:val="24"/>
          <w:lang w:val="ru-RU"/>
        </w:rPr>
        <w:t xml:space="preserve"> (7</w:t>
      </w:r>
      <w:r w:rsidR="008E1CF4" w:rsidRPr="002A2117">
        <w:rPr>
          <w:sz w:val="24"/>
          <w:szCs w:val="24"/>
          <w:lang w:val="ru-RU"/>
        </w:rPr>
        <w:t>41) планирани су у износу од 108</w:t>
      </w:r>
      <w:r w:rsidRPr="002A2117">
        <w:rPr>
          <w:sz w:val="24"/>
          <w:szCs w:val="24"/>
          <w:lang w:val="ru-RU"/>
        </w:rPr>
        <w:t>.000.000 динара и  има</w:t>
      </w:r>
      <w:r w:rsidRPr="002A2117">
        <w:rPr>
          <w:sz w:val="24"/>
          <w:szCs w:val="24"/>
        </w:rPr>
        <w:t>j</w:t>
      </w:r>
      <w:r w:rsidRPr="002A2117">
        <w:rPr>
          <w:sz w:val="24"/>
          <w:szCs w:val="24"/>
          <w:lang w:val="sr-Cyrl-CS"/>
        </w:rPr>
        <w:t>у</w:t>
      </w:r>
      <w:r w:rsidRPr="002A2117">
        <w:rPr>
          <w:sz w:val="24"/>
          <w:szCs w:val="24"/>
          <w:lang w:val="ru-RU"/>
        </w:rPr>
        <w:t xml:space="preserve"> учешће у укупно планираним приходима и примањима од 2,</w:t>
      </w:r>
      <w:r w:rsidR="008E1CF4" w:rsidRPr="002A2117">
        <w:rPr>
          <w:sz w:val="24"/>
          <w:szCs w:val="24"/>
          <w:lang w:val="ru-RU"/>
        </w:rPr>
        <w:t>5</w:t>
      </w:r>
      <w:r w:rsidRPr="002A2117">
        <w:rPr>
          <w:sz w:val="24"/>
          <w:szCs w:val="24"/>
          <w:lang w:val="ru-RU"/>
        </w:rPr>
        <w:t>8%.</w:t>
      </w:r>
    </w:p>
    <w:p w:rsidR="00AB5718" w:rsidRPr="002A2117" w:rsidRDefault="00AB5718" w:rsidP="00AB5718">
      <w:pPr>
        <w:numPr>
          <w:ilvl w:val="0"/>
          <w:numId w:val="1"/>
        </w:numPr>
        <w:spacing w:after="120"/>
        <w:jc w:val="both"/>
        <w:rPr>
          <w:sz w:val="24"/>
          <w:szCs w:val="24"/>
          <w:lang w:val="ru-RU"/>
        </w:rPr>
      </w:pPr>
      <w:r w:rsidRPr="002A2117">
        <w:rPr>
          <w:b/>
          <w:sz w:val="24"/>
          <w:szCs w:val="24"/>
          <w:lang w:val="ru-RU"/>
        </w:rPr>
        <w:t>П</w:t>
      </w:r>
      <w:r w:rsidRPr="002A2117">
        <w:rPr>
          <w:b/>
          <w:bCs/>
          <w:sz w:val="24"/>
          <w:szCs w:val="24"/>
          <w:lang w:val="ru-RU"/>
        </w:rPr>
        <w:t>риходи од продаје добара и услуга</w:t>
      </w:r>
      <w:r w:rsidRPr="002A2117">
        <w:rPr>
          <w:sz w:val="24"/>
          <w:szCs w:val="24"/>
          <w:lang w:val="ru-RU"/>
        </w:rPr>
        <w:t xml:space="preserve"> (742) планирани су у износу од </w:t>
      </w:r>
      <w:r w:rsidRPr="002A2117">
        <w:rPr>
          <w:sz w:val="24"/>
          <w:szCs w:val="24"/>
        </w:rPr>
        <w:t>1</w:t>
      </w:r>
      <w:r w:rsidR="00D466F4" w:rsidRPr="002A2117">
        <w:rPr>
          <w:sz w:val="24"/>
          <w:szCs w:val="24"/>
        </w:rPr>
        <w:t>75</w:t>
      </w:r>
      <w:r w:rsidRPr="002A2117">
        <w:rPr>
          <w:sz w:val="24"/>
          <w:szCs w:val="24"/>
        </w:rPr>
        <w:t>.</w:t>
      </w:r>
      <w:r w:rsidR="00D466F4" w:rsidRPr="002A2117">
        <w:rPr>
          <w:sz w:val="24"/>
          <w:szCs w:val="24"/>
        </w:rPr>
        <w:t>0</w:t>
      </w:r>
      <w:r w:rsidRPr="002A2117">
        <w:rPr>
          <w:sz w:val="24"/>
          <w:szCs w:val="24"/>
        </w:rPr>
        <w:t>00.000</w:t>
      </w:r>
      <w:r w:rsidRPr="002A2117">
        <w:rPr>
          <w:sz w:val="24"/>
          <w:szCs w:val="24"/>
          <w:lang w:val="ru-RU"/>
        </w:rPr>
        <w:t xml:space="preserve"> и  има</w:t>
      </w:r>
      <w:r w:rsidRPr="002A2117">
        <w:rPr>
          <w:sz w:val="24"/>
          <w:szCs w:val="24"/>
        </w:rPr>
        <w:t>j</w:t>
      </w:r>
      <w:r w:rsidRPr="002A2117">
        <w:rPr>
          <w:sz w:val="24"/>
          <w:szCs w:val="24"/>
          <w:lang w:val="sr-Cyrl-CS"/>
        </w:rPr>
        <w:t>у</w:t>
      </w:r>
      <w:r w:rsidRPr="002A2117">
        <w:rPr>
          <w:sz w:val="24"/>
          <w:szCs w:val="24"/>
          <w:lang w:val="ru-RU"/>
        </w:rPr>
        <w:t xml:space="preserve"> учешће</w:t>
      </w:r>
      <w:r w:rsidR="00D466F4" w:rsidRPr="002A2117">
        <w:rPr>
          <w:sz w:val="24"/>
          <w:szCs w:val="24"/>
          <w:lang w:val="ru-RU"/>
        </w:rPr>
        <w:t xml:space="preserve"> у укупно планираним приходима 4</w:t>
      </w:r>
      <w:r w:rsidRPr="002A2117">
        <w:rPr>
          <w:sz w:val="24"/>
          <w:szCs w:val="24"/>
          <w:lang w:val="ru-RU"/>
        </w:rPr>
        <w:t>,</w:t>
      </w:r>
      <w:r w:rsidR="00D466F4" w:rsidRPr="002A2117">
        <w:rPr>
          <w:sz w:val="24"/>
          <w:szCs w:val="24"/>
          <w:lang w:val="ru-RU"/>
        </w:rPr>
        <w:t>1</w:t>
      </w:r>
      <w:r w:rsidRPr="002A2117">
        <w:rPr>
          <w:sz w:val="24"/>
          <w:szCs w:val="24"/>
          <w:lang w:val="ru-RU"/>
        </w:rPr>
        <w:t>8%.</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Приход од новчаних казни</w:t>
      </w:r>
      <w:r w:rsidRPr="002A2117">
        <w:rPr>
          <w:sz w:val="24"/>
          <w:szCs w:val="24"/>
          <w:lang w:val="ru-RU"/>
        </w:rPr>
        <w:t xml:space="preserve"> (743) планира се на нивоу од 48.000.000 динара и учешћем од 1.</w:t>
      </w:r>
      <w:r w:rsidR="00D466F4" w:rsidRPr="002A2117">
        <w:rPr>
          <w:sz w:val="24"/>
          <w:szCs w:val="24"/>
          <w:lang w:val="ru-RU"/>
        </w:rPr>
        <w:t>15</w:t>
      </w:r>
      <w:r w:rsidRPr="002A2117">
        <w:rPr>
          <w:sz w:val="24"/>
          <w:szCs w:val="24"/>
          <w:lang w:val="ru-RU"/>
        </w:rPr>
        <w:t>%.</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 xml:space="preserve">Капитални добровољни трансфери од физичких </w:t>
      </w:r>
      <w:r w:rsidRPr="002A2117">
        <w:rPr>
          <w:b/>
          <w:sz w:val="24"/>
          <w:szCs w:val="24"/>
          <w:lang w:val="ru-RU"/>
        </w:rPr>
        <w:t>(744141)</w:t>
      </w:r>
      <w:r w:rsidRPr="002A2117">
        <w:rPr>
          <w:b/>
          <w:bCs/>
          <w:sz w:val="24"/>
          <w:szCs w:val="24"/>
          <w:lang w:val="ru-RU"/>
        </w:rPr>
        <w:t xml:space="preserve"> и правних </w:t>
      </w:r>
      <w:r w:rsidRPr="002A2117">
        <w:rPr>
          <w:b/>
          <w:sz w:val="24"/>
          <w:szCs w:val="24"/>
          <w:lang w:val="ru-RU"/>
        </w:rPr>
        <w:t>(744142)</w:t>
      </w:r>
      <w:r w:rsidRPr="002A2117">
        <w:rPr>
          <w:sz w:val="24"/>
          <w:szCs w:val="24"/>
          <w:lang w:val="ru-RU"/>
        </w:rPr>
        <w:t xml:space="preserve"> </w:t>
      </w:r>
      <w:r w:rsidRPr="002A2117">
        <w:rPr>
          <w:b/>
          <w:bCs/>
          <w:sz w:val="24"/>
          <w:szCs w:val="24"/>
          <w:lang w:val="ru-RU"/>
        </w:rPr>
        <w:t>лица</w:t>
      </w:r>
      <w:r w:rsidRPr="002A2117">
        <w:rPr>
          <w:sz w:val="24"/>
          <w:szCs w:val="24"/>
          <w:lang w:val="ru-RU"/>
        </w:rPr>
        <w:t xml:space="preserve">  планирани су у износу од 6</w:t>
      </w:r>
      <w:r w:rsidR="006A7854" w:rsidRPr="002A2117">
        <w:rPr>
          <w:sz w:val="24"/>
          <w:szCs w:val="24"/>
          <w:lang w:val="ru-RU"/>
        </w:rPr>
        <w:t>7</w:t>
      </w:r>
      <w:r w:rsidRPr="002A2117">
        <w:rPr>
          <w:sz w:val="24"/>
          <w:szCs w:val="24"/>
          <w:lang w:val="ru-RU"/>
        </w:rPr>
        <w:t>.000.000 динара, тј.  1,</w:t>
      </w:r>
      <w:r w:rsidR="006A7854" w:rsidRPr="002A2117">
        <w:rPr>
          <w:sz w:val="24"/>
          <w:szCs w:val="24"/>
          <w:lang w:val="ru-RU"/>
        </w:rPr>
        <w:t>60</w:t>
      </w:r>
      <w:r w:rsidRPr="002A2117">
        <w:rPr>
          <w:sz w:val="24"/>
          <w:szCs w:val="24"/>
          <w:lang w:val="ru-RU"/>
        </w:rPr>
        <w:t>% укупних прихода буџета за 202</w:t>
      </w:r>
      <w:r w:rsidR="006A7854" w:rsidRPr="002A2117">
        <w:rPr>
          <w:sz w:val="24"/>
          <w:szCs w:val="24"/>
          <w:lang w:val="ru-RU"/>
        </w:rPr>
        <w:t>3</w:t>
      </w:r>
      <w:r w:rsidRPr="002A2117">
        <w:rPr>
          <w:sz w:val="24"/>
          <w:szCs w:val="24"/>
          <w:lang w:val="ru-RU"/>
        </w:rPr>
        <w:t>. годину. Овај приход планиран је у износу од 36.000.000 динара по основу дуговања других општина приликом оснивања регионалне депоније „Дубоко”. Дуг је настао 2006. године, када је општина Ужице финансирала експропријацију земљишта за потребе депоније. Део средстава  планиран је као капитални трансфер од физичких лица, за учешће грађана приликом удруживања средстава за изградњу.</w:t>
      </w:r>
    </w:p>
    <w:p w:rsidR="00AB5718" w:rsidRPr="002A2117" w:rsidRDefault="00AB5718" w:rsidP="00AB5718">
      <w:pPr>
        <w:numPr>
          <w:ilvl w:val="0"/>
          <w:numId w:val="1"/>
        </w:numPr>
        <w:spacing w:after="120"/>
        <w:jc w:val="both"/>
        <w:rPr>
          <w:sz w:val="24"/>
          <w:szCs w:val="24"/>
          <w:lang w:val="ru-RU"/>
        </w:rPr>
      </w:pPr>
      <w:r w:rsidRPr="002A2117">
        <w:rPr>
          <w:sz w:val="24"/>
          <w:szCs w:val="24"/>
          <w:lang w:val="ru-RU"/>
        </w:rPr>
        <w:t xml:space="preserve">Учешће </w:t>
      </w:r>
      <w:r w:rsidRPr="002A2117">
        <w:rPr>
          <w:b/>
          <w:bCs/>
          <w:sz w:val="24"/>
          <w:szCs w:val="24"/>
          <w:lang w:val="ru-RU"/>
        </w:rPr>
        <w:t>мешовитих и неодређених прихода</w:t>
      </w:r>
      <w:r w:rsidRPr="002A2117">
        <w:rPr>
          <w:sz w:val="24"/>
          <w:szCs w:val="24"/>
          <w:lang w:val="ru-RU"/>
        </w:rPr>
        <w:t xml:space="preserve"> (745140) планирано је у износу од </w:t>
      </w:r>
      <w:r w:rsidR="006A7854" w:rsidRPr="002A2117">
        <w:rPr>
          <w:sz w:val="24"/>
          <w:szCs w:val="24"/>
          <w:lang w:val="ru-RU"/>
        </w:rPr>
        <w:t>50</w:t>
      </w:r>
      <w:r w:rsidRPr="002A2117">
        <w:rPr>
          <w:sz w:val="24"/>
          <w:szCs w:val="24"/>
          <w:lang w:val="ru-RU"/>
        </w:rPr>
        <w:t>.</w:t>
      </w:r>
      <w:r w:rsidR="006A7854" w:rsidRPr="002A2117">
        <w:rPr>
          <w:sz w:val="24"/>
          <w:szCs w:val="24"/>
          <w:lang w:val="ru-RU"/>
        </w:rPr>
        <w:t>257.000 динара односно 1</w:t>
      </w:r>
      <w:r w:rsidRPr="002A2117">
        <w:rPr>
          <w:sz w:val="24"/>
          <w:szCs w:val="24"/>
          <w:lang w:val="ru-RU"/>
        </w:rPr>
        <w:t>,</w:t>
      </w:r>
      <w:r w:rsidR="006A7854" w:rsidRPr="002A2117">
        <w:rPr>
          <w:sz w:val="24"/>
          <w:szCs w:val="24"/>
          <w:lang w:val="ru-RU"/>
        </w:rPr>
        <w:t>20</w:t>
      </w:r>
      <w:r w:rsidRPr="002A2117">
        <w:rPr>
          <w:sz w:val="24"/>
          <w:szCs w:val="24"/>
          <w:lang w:val="ru-RU"/>
        </w:rPr>
        <w:t>% укупно планираних прихода и примања.</w:t>
      </w:r>
    </w:p>
    <w:p w:rsidR="00AB5718" w:rsidRPr="002A2117" w:rsidRDefault="00AB5718" w:rsidP="00AB5718">
      <w:pPr>
        <w:numPr>
          <w:ilvl w:val="0"/>
          <w:numId w:val="1"/>
        </w:numPr>
        <w:spacing w:after="120"/>
        <w:jc w:val="both"/>
        <w:rPr>
          <w:sz w:val="24"/>
          <w:szCs w:val="24"/>
          <w:lang w:val="ru-RU"/>
        </w:rPr>
      </w:pPr>
      <w:r w:rsidRPr="002A2117">
        <w:rPr>
          <w:b/>
          <w:bCs/>
          <w:sz w:val="24"/>
          <w:szCs w:val="24"/>
          <w:lang w:val="ru-RU"/>
        </w:rPr>
        <w:t>Примања од продаје нефинансијске имовине</w:t>
      </w:r>
      <w:r w:rsidR="006A7854" w:rsidRPr="002A2117">
        <w:rPr>
          <w:sz w:val="24"/>
          <w:szCs w:val="24"/>
          <w:lang w:val="ru-RU"/>
        </w:rPr>
        <w:t xml:space="preserve"> планирана су у износу од 100.000.000  динара,  или 2</w:t>
      </w:r>
      <w:r w:rsidRPr="002A2117">
        <w:rPr>
          <w:sz w:val="24"/>
          <w:szCs w:val="24"/>
          <w:lang w:val="ru-RU"/>
        </w:rPr>
        <w:t>,</w:t>
      </w:r>
      <w:r w:rsidR="006A7854" w:rsidRPr="002A2117">
        <w:rPr>
          <w:sz w:val="24"/>
          <w:szCs w:val="24"/>
          <w:lang w:val="ru-RU"/>
        </w:rPr>
        <w:t>39</w:t>
      </w:r>
      <w:r w:rsidRPr="002A2117">
        <w:rPr>
          <w:sz w:val="24"/>
          <w:szCs w:val="24"/>
          <w:lang w:val="ru-RU"/>
        </w:rPr>
        <w:t xml:space="preserve"> % од укупних прихода и примања у 202</w:t>
      </w:r>
      <w:r w:rsidR="006A7854" w:rsidRPr="002A2117">
        <w:rPr>
          <w:sz w:val="24"/>
          <w:szCs w:val="24"/>
          <w:lang w:val="ru-RU"/>
        </w:rPr>
        <w:t>3</w:t>
      </w:r>
      <w:r w:rsidRPr="002A2117">
        <w:rPr>
          <w:sz w:val="24"/>
          <w:szCs w:val="24"/>
          <w:lang w:val="ru-RU"/>
        </w:rPr>
        <w:t xml:space="preserve">. години и односе се на продају земљишта (за потребе инвеститора и др.). </w:t>
      </w:r>
    </w:p>
    <w:p w:rsidR="00AB5718" w:rsidRPr="002A2117" w:rsidRDefault="00AB5718" w:rsidP="00AB5718">
      <w:pPr>
        <w:spacing w:after="120"/>
        <w:jc w:val="both"/>
        <w:rPr>
          <w:sz w:val="24"/>
          <w:szCs w:val="24"/>
        </w:rPr>
      </w:pPr>
    </w:p>
    <w:p w:rsidR="00AB5718" w:rsidRPr="002A2117" w:rsidRDefault="00AB5718" w:rsidP="00AB5718">
      <w:pPr>
        <w:spacing w:after="120"/>
        <w:jc w:val="both"/>
        <w:rPr>
          <w:sz w:val="24"/>
          <w:szCs w:val="24"/>
        </w:rPr>
      </w:pPr>
      <w:proofErr w:type="gramStart"/>
      <w:r w:rsidRPr="002A2117">
        <w:rPr>
          <w:sz w:val="24"/>
          <w:szCs w:val="24"/>
        </w:rPr>
        <w:t>Укупан буџет града за 202</w:t>
      </w:r>
      <w:r w:rsidR="006A7854" w:rsidRPr="002A2117">
        <w:rPr>
          <w:sz w:val="24"/>
          <w:szCs w:val="24"/>
        </w:rPr>
        <w:t>3</w:t>
      </w:r>
      <w:r w:rsidRPr="002A2117">
        <w:rPr>
          <w:sz w:val="24"/>
          <w:szCs w:val="24"/>
        </w:rPr>
        <w:t>.</w:t>
      </w:r>
      <w:proofErr w:type="gramEnd"/>
      <w:r w:rsidRPr="002A2117">
        <w:rPr>
          <w:sz w:val="24"/>
          <w:szCs w:val="24"/>
        </w:rPr>
        <w:t xml:space="preserve"> </w:t>
      </w:r>
      <w:proofErr w:type="gramStart"/>
      <w:r w:rsidRPr="002A2117">
        <w:rPr>
          <w:sz w:val="24"/>
          <w:szCs w:val="24"/>
        </w:rPr>
        <w:t>годину</w:t>
      </w:r>
      <w:proofErr w:type="gramEnd"/>
      <w:r w:rsidRPr="002A2117">
        <w:rPr>
          <w:sz w:val="24"/>
          <w:szCs w:val="24"/>
        </w:rPr>
        <w:t xml:space="preserve"> </w:t>
      </w:r>
      <w:r w:rsidR="006A7854" w:rsidRPr="002A2117">
        <w:rPr>
          <w:sz w:val="24"/>
          <w:szCs w:val="24"/>
        </w:rPr>
        <w:t>(без сопствених приход</w:t>
      </w:r>
      <w:r w:rsidR="00423BBA">
        <w:rPr>
          <w:sz w:val="24"/>
          <w:szCs w:val="24"/>
        </w:rPr>
        <w:t>а</w:t>
      </w:r>
      <w:r w:rsidR="006A7854" w:rsidRPr="002A2117">
        <w:rPr>
          <w:sz w:val="24"/>
          <w:szCs w:val="24"/>
        </w:rPr>
        <w:t xml:space="preserve"> буџетских корисника) </w:t>
      </w:r>
      <w:r w:rsidRPr="002A2117">
        <w:rPr>
          <w:sz w:val="24"/>
          <w:szCs w:val="24"/>
        </w:rPr>
        <w:t xml:space="preserve">износи </w:t>
      </w:r>
      <w:r w:rsidR="006A7854" w:rsidRPr="002A2117">
        <w:rPr>
          <w:sz w:val="24"/>
          <w:szCs w:val="24"/>
        </w:rPr>
        <w:t>4</w:t>
      </w:r>
      <w:r w:rsidRPr="002A2117">
        <w:rPr>
          <w:sz w:val="24"/>
          <w:szCs w:val="24"/>
        </w:rPr>
        <w:t>.</w:t>
      </w:r>
      <w:r w:rsidR="006A7854" w:rsidRPr="002A2117">
        <w:rPr>
          <w:sz w:val="24"/>
          <w:szCs w:val="24"/>
        </w:rPr>
        <w:t>339</w:t>
      </w:r>
      <w:r w:rsidRPr="002A2117">
        <w:rPr>
          <w:sz w:val="24"/>
          <w:szCs w:val="24"/>
        </w:rPr>
        <w:t>.</w:t>
      </w:r>
      <w:r w:rsidR="006A7854" w:rsidRPr="002A2117">
        <w:rPr>
          <w:sz w:val="24"/>
          <w:szCs w:val="24"/>
        </w:rPr>
        <w:t>357</w:t>
      </w:r>
      <w:r w:rsidRPr="002A2117">
        <w:rPr>
          <w:sz w:val="24"/>
          <w:szCs w:val="24"/>
        </w:rPr>
        <w:t>.</w:t>
      </w:r>
      <w:r w:rsidR="006A7854" w:rsidRPr="002A2117">
        <w:rPr>
          <w:sz w:val="24"/>
          <w:szCs w:val="24"/>
        </w:rPr>
        <w:t>000</w:t>
      </w:r>
      <w:r w:rsidRPr="002A2117">
        <w:rPr>
          <w:sz w:val="24"/>
          <w:szCs w:val="24"/>
        </w:rPr>
        <w:t xml:space="preserve"> динара од чега су:</w:t>
      </w:r>
    </w:p>
    <w:p w:rsidR="00AB5718" w:rsidRPr="002A2117" w:rsidRDefault="00AB5718" w:rsidP="00AB5718">
      <w:pPr>
        <w:spacing w:after="120"/>
        <w:jc w:val="both"/>
        <w:rPr>
          <w:sz w:val="24"/>
          <w:szCs w:val="24"/>
        </w:rPr>
      </w:pPr>
      <w:r w:rsidRPr="002A2117">
        <w:rPr>
          <w:sz w:val="24"/>
          <w:szCs w:val="24"/>
        </w:rPr>
        <w:t>Текући приходи и примања</w:t>
      </w:r>
      <w:r w:rsidR="00FB4B18">
        <w:rPr>
          <w:sz w:val="24"/>
          <w:szCs w:val="24"/>
        </w:rPr>
        <w:t xml:space="preserve"> планирани су у износу од </w:t>
      </w:r>
      <w:r w:rsidR="006A7854" w:rsidRPr="002A2117">
        <w:rPr>
          <w:sz w:val="24"/>
          <w:szCs w:val="24"/>
        </w:rPr>
        <w:t xml:space="preserve">4.189.357.000 </w:t>
      </w:r>
      <w:r w:rsidRPr="002A2117">
        <w:rPr>
          <w:sz w:val="24"/>
          <w:szCs w:val="24"/>
        </w:rPr>
        <w:t>динара</w:t>
      </w:r>
    </w:p>
    <w:p w:rsidR="00AB5718" w:rsidRPr="002A2117" w:rsidRDefault="00AB5718" w:rsidP="00AB5718">
      <w:pPr>
        <w:spacing w:after="120"/>
        <w:jc w:val="both"/>
        <w:rPr>
          <w:sz w:val="24"/>
          <w:szCs w:val="24"/>
        </w:rPr>
      </w:pPr>
      <w:proofErr w:type="gramStart"/>
      <w:r w:rsidRPr="002A2117">
        <w:rPr>
          <w:sz w:val="24"/>
          <w:szCs w:val="24"/>
        </w:rPr>
        <w:t xml:space="preserve">Пренети распоређени вишак из претходне године </w:t>
      </w:r>
      <w:r w:rsidR="006A7854" w:rsidRPr="002A2117">
        <w:rPr>
          <w:sz w:val="24"/>
          <w:szCs w:val="24"/>
        </w:rPr>
        <w:t>1</w:t>
      </w:r>
      <w:r w:rsidRPr="002A2117">
        <w:rPr>
          <w:sz w:val="24"/>
          <w:szCs w:val="24"/>
        </w:rPr>
        <w:t>5</w:t>
      </w:r>
      <w:r w:rsidR="006A7854" w:rsidRPr="002A2117">
        <w:rPr>
          <w:sz w:val="24"/>
          <w:szCs w:val="24"/>
        </w:rPr>
        <w:t>0</w:t>
      </w:r>
      <w:r w:rsidRPr="002A2117">
        <w:rPr>
          <w:sz w:val="24"/>
          <w:szCs w:val="24"/>
        </w:rPr>
        <w:t>.000.000 динара.</w:t>
      </w:r>
      <w:proofErr w:type="gramEnd"/>
    </w:p>
    <w:p w:rsidR="00AB5718" w:rsidRPr="002A2117" w:rsidRDefault="00AB5718" w:rsidP="00AB5718">
      <w:pPr>
        <w:spacing w:after="120"/>
        <w:jc w:val="both"/>
        <w:rPr>
          <w:sz w:val="24"/>
          <w:szCs w:val="24"/>
        </w:rPr>
      </w:pPr>
    </w:p>
    <w:p w:rsidR="00AB5718" w:rsidRPr="00282D39" w:rsidRDefault="00AB5718" w:rsidP="00AB5718">
      <w:pPr>
        <w:spacing w:after="120"/>
        <w:jc w:val="both"/>
        <w:rPr>
          <w:sz w:val="24"/>
          <w:szCs w:val="24"/>
        </w:rPr>
      </w:pPr>
      <w:r w:rsidRPr="00282D39">
        <w:rPr>
          <w:sz w:val="24"/>
          <w:szCs w:val="24"/>
          <w:lang w:val="ru-RU"/>
        </w:rPr>
        <w:t>Приходи и примања</w:t>
      </w:r>
      <w:r w:rsidR="00423BBA" w:rsidRPr="00282D39">
        <w:rPr>
          <w:sz w:val="24"/>
          <w:szCs w:val="24"/>
          <w:lang w:val="ru-RU"/>
        </w:rPr>
        <w:t>, са планираним пренетим неутрошеним средствима</w:t>
      </w:r>
      <w:r w:rsidRPr="00282D39">
        <w:rPr>
          <w:sz w:val="24"/>
          <w:szCs w:val="24"/>
          <w:lang w:val="ru-RU"/>
        </w:rPr>
        <w:t>, према економској класификацији, дати су у наредној табели, са упоредним прегледом у односу на претходни период.</w:t>
      </w:r>
    </w:p>
    <w:p w:rsidR="00AB5718" w:rsidRPr="00282D39" w:rsidRDefault="00AB5718" w:rsidP="00AB5718">
      <w:pPr>
        <w:rPr>
          <w:sz w:val="24"/>
          <w:szCs w:val="24"/>
        </w:rPr>
      </w:pPr>
    </w:p>
    <w:p w:rsidR="00800978" w:rsidRPr="00282D39" w:rsidRDefault="00800978" w:rsidP="00AB5718">
      <w:pPr>
        <w:rPr>
          <w:sz w:val="24"/>
          <w:szCs w:val="24"/>
        </w:rPr>
      </w:pPr>
    </w:p>
    <w:p w:rsidR="00800978" w:rsidRPr="00282D39" w:rsidRDefault="002A2117" w:rsidP="00AB5718">
      <w:pPr>
        <w:rPr>
          <w:i/>
          <w:sz w:val="24"/>
          <w:szCs w:val="24"/>
        </w:rPr>
      </w:pPr>
      <w:r w:rsidRPr="00282D39">
        <w:rPr>
          <w:i/>
          <w:sz w:val="24"/>
          <w:szCs w:val="24"/>
        </w:rPr>
        <w:t xml:space="preserve">Планирани приходи, примања и пренета средства за 2023. </w:t>
      </w:r>
      <w:proofErr w:type="gramStart"/>
      <w:r w:rsidRPr="00282D39">
        <w:rPr>
          <w:i/>
          <w:sz w:val="24"/>
          <w:szCs w:val="24"/>
        </w:rPr>
        <w:t>годину</w:t>
      </w:r>
      <w:proofErr w:type="gramEnd"/>
    </w:p>
    <w:p w:rsidR="00235555" w:rsidRPr="00282D39" w:rsidRDefault="00235555" w:rsidP="00AB5718">
      <w:pPr>
        <w:rPr>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450"/>
        <w:gridCol w:w="540"/>
        <w:gridCol w:w="5040"/>
        <w:gridCol w:w="1260"/>
        <w:gridCol w:w="1170"/>
        <w:gridCol w:w="810"/>
      </w:tblGrid>
      <w:tr w:rsidR="00A950D8" w:rsidRPr="00282D39" w:rsidTr="007E60A3">
        <w:trPr>
          <w:trHeight w:val="1073"/>
          <w:tblHeader/>
        </w:trPr>
        <w:tc>
          <w:tcPr>
            <w:tcW w:w="360" w:type="dxa"/>
            <w:shd w:val="clear" w:color="000000" w:fill="B8CCE4"/>
            <w:textDirection w:val="btLr"/>
            <w:vAlign w:val="bottom"/>
            <w:hideMark/>
          </w:tcPr>
          <w:p w:rsidR="00A950D8" w:rsidRPr="00282D39" w:rsidRDefault="00A950D8" w:rsidP="007F726E">
            <w:pPr>
              <w:rPr>
                <w:b/>
                <w:bCs/>
                <w:sz w:val="16"/>
                <w:szCs w:val="16"/>
              </w:rPr>
            </w:pPr>
            <w:r w:rsidRPr="00282D39">
              <w:rPr>
                <w:b/>
                <w:bCs/>
                <w:sz w:val="16"/>
                <w:szCs w:val="16"/>
              </w:rPr>
              <w:t>Класа</w:t>
            </w:r>
          </w:p>
        </w:tc>
        <w:tc>
          <w:tcPr>
            <w:tcW w:w="450" w:type="dxa"/>
            <w:shd w:val="clear" w:color="000000" w:fill="B8CCE4"/>
            <w:textDirection w:val="btLr"/>
            <w:vAlign w:val="bottom"/>
            <w:hideMark/>
          </w:tcPr>
          <w:p w:rsidR="00A950D8" w:rsidRPr="00282D39" w:rsidRDefault="00A950D8" w:rsidP="007F726E">
            <w:pPr>
              <w:rPr>
                <w:b/>
                <w:bCs/>
                <w:sz w:val="16"/>
                <w:szCs w:val="16"/>
              </w:rPr>
            </w:pPr>
            <w:r w:rsidRPr="00282D39">
              <w:rPr>
                <w:b/>
                <w:bCs/>
                <w:sz w:val="16"/>
                <w:szCs w:val="16"/>
              </w:rPr>
              <w:t>Категорија</w:t>
            </w:r>
          </w:p>
        </w:tc>
        <w:tc>
          <w:tcPr>
            <w:tcW w:w="540" w:type="dxa"/>
            <w:shd w:val="clear" w:color="000000" w:fill="B8CCE4"/>
            <w:noWrap/>
            <w:textDirection w:val="btLr"/>
            <w:vAlign w:val="bottom"/>
            <w:hideMark/>
          </w:tcPr>
          <w:p w:rsidR="00A950D8" w:rsidRPr="00282D39" w:rsidRDefault="00A950D8" w:rsidP="007F726E">
            <w:pPr>
              <w:rPr>
                <w:b/>
                <w:bCs/>
                <w:sz w:val="16"/>
                <w:szCs w:val="16"/>
              </w:rPr>
            </w:pPr>
            <w:r w:rsidRPr="00282D39">
              <w:rPr>
                <w:b/>
                <w:bCs/>
                <w:sz w:val="16"/>
                <w:szCs w:val="16"/>
              </w:rPr>
              <w:t>Група</w:t>
            </w:r>
          </w:p>
        </w:tc>
        <w:tc>
          <w:tcPr>
            <w:tcW w:w="5040" w:type="dxa"/>
            <w:shd w:val="clear" w:color="000000" w:fill="B8CCE4"/>
            <w:noWrap/>
            <w:vAlign w:val="center"/>
            <w:hideMark/>
          </w:tcPr>
          <w:p w:rsidR="00A950D8" w:rsidRPr="00282D39" w:rsidRDefault="00A950D8" w:rsidP="007F726E">
            <w:pPr>
              <w:jc w:val="center"/>
              <w:rPr>
                <w:b/>
                <w:bCs/>
                <w:sz w:val="16"/>
                <w:szCs w:val="16"/>
              </w:rPr>
            </w:pPr>
            <w:r w:rsidRPr="00282D39">
              <w:rPr>
                <w:b/>
                <w:bCs/>
                <w:sz w:val="16"/>
                <w:szCs w:val="16"/>
              </w:rPr>
              <w:t>ОПИС</w:t>
            </w:r>
          </w:p>
        </w:tc>
        <w:tc>
          <w:tcPr>
            <w:tcW w:w="1260" w:type="dxa"/>
            <w:shd w:val="clear" w:color="000000" w:fill="B8CCE4"/>
            <w:vAlign w:val="center"/>
            <w:hideMark/>
          </w:tcPr>
          <w:p w:rsidR="00A950D8" w:rsidRPr="00282D39" w:rsidRDefault="00A950D8" w:rsidP="007F726E">
            <w:pPr>
              <w:jc w:val="center"/>
              <w:rPr>
                <w:b/>
                <w:bCs/>
                <w:sz w:val="16"/>
                <w:szCs w:val="16"/>
              </w:rPr>
            </w:pPr>
            <w:r w:rsidRPr="00282D39">
              <w:rPr>
                <w:b/>
                <w:bCs/>
                <w:sz w:val="16"/>
                <w:szCs w:val="16"/>
              </w:rPr>
              <w:t>Планирани буџет</w:t>
            </w:r>
          </w:p>
          <w:p w:rsidR="00A950D8" w:rsidRPr="00282D39" w:rsidRDefault="00A950D8" w:rsidP="007F726E">
            <w:pPr>
              <w:jc w:val="center"/>
              <w:rPr>
                <w:b/>
                <w:bCs/>
                <w:sz w:val="16"/>
                <w:szCs w:val="16"/>
              </w:rPr>
            </w:pPr>
            <w:r w:rsidRPr="00282D39">
              <w:rPr>
                <w:b/>
                <w:bCs/>
                <w:sz w:val="16"/>
                <w:szCs w:val="16"/>
              </w:rPr>
              <w:t xml:space="preserve"> 2022</w:t>
            </w:r>
          </w:p>
        </w:tc>
        <w:tc>
          <w:tcPr>
            <w:tcW w:w="1170" w:type="dxa"/>
            <w:shd w:val="clear" w:color="000000" w:fill="B8CCE4"/>
            <w:vAlign w:val="center"/>
          </w:tcPr>
          <w:p w:rsidR="00A950D8" w:rsidRPr="00282D39" w:rsidRDefault="00A950D8" w:rsidP="007F726E">
            <w:pPr>
              <w:jc w:val="center"/>
              <w:rPr>
                <w:b/>
                <w:bCs/>
                <w:sz w:val="16"/>
                <w:szCs w:val="16"/>
              </w:rPr>
            </w:pPr>
            <w:r w:rsidRPr="00282D39">
              <w:rPr>
                <w:b/>
                <w:bCs/>
                <w:sz w:val="16"/>
                <w:szCs w:val="16"/>
              </w:rPr>
              <w:t>Нацрт</w:t>
            </w:r>
          </w:p>
          <w:p w:rsidR="00A950D8" w:rsidRPr="00282D39" w:rsidRDefault="00A950D8" w:rsidP="007F726E">
            <w:pPr>
              <w:jc w:val="center"/>
              <w:rPr>
                <w:b/>
                <w:bCs/>
                <w:sz w:val="16"/>
                <w:szCs w:val="16"/>
              </w:rPr>
            </w:pPr>
            <w:r w:rsidRPr="00282D39">
              <w:rPr>
                <w:b/>
                <w:bCs/>
                <w:sz w:val="16"/>
                <w:szCs w:val="16"/>
              </w:rPr>
              <w:t>буџета</w:t>
            </w:r>
          </w:p>
          <w:p w:rsidR="00A950D8" w:rsidRPr="00282D39" w:rsidRDefault="00A950D8" w:rsidP="007F726E">
            <w:pPr>
              <w:jc w:val="center"/>
              <w:rPr>
                <w:b/>
                <w:bCs/>
                <w:sz w:val="16"/>
                <w:szCs w:val="16"/>
              </w:rPr>
            </w:pPr>
            <w:r w:rsidRPr="00282D39">
              <w:rPr>
                <w:b/>
                <w:bCs/>
                <w:sz w:val="16"/>
                <w:szCs w:val="16"/>
              </w:rPr>
              <w:t xml:space="preserve"> 2023</w:t>
            </w:r>
          </w:p>
        </w:tc>
        <w:tc>
          <w:tcPr>
            <w:tcW w:w="810" w:type="dxa"/>
            <w:shd w:val="clear" w:color="000000" w:fill="B8CCE4"/>
            <w:vAlign w:val="center"/>
          </w:tcPr>
          <w:p w:rsidR="00A950D8" w:rsidRPr="00282D39" w:rsidRDefault="00A950D8" w:rsidP="00A950D8">
            <w:pPr>
              <w:jc w:val="center"/>
              <w:rPr>
                <w:b/>
                <w:bCs/>
                <w:sz w:val="16"/>
                <w:szCs w:val="16"/>
              </w:rPr>
            </w:pPr>
            <w:r w:rsidRPr="00282D39">
              <w:rPr>
                <w:b/>
                <w:bCs/>
                <w:sz w:val="16"/>
                <w:szCs w:val="16"/>
              </w:rPr>
              <w:t>% учешћа</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b/>
                <w:bCs/>
                <w:sz w:val="16"/>
                <w:szCs w:val="16"/>
              </w:rPr>
            </w:pPr>
            <w:r w:rsidRPr="00282D39">
              <w:rPr>
                <w:b/>
                <w:bCs/>
                <w:sz w:val="16"/>
                <w:szCs w:val="16"/>
              </w:rPr>
              <w:t>ТЕКУЋИ ПРИХОДИ</w:t>
            </w:r>
          </w:p>
        </w:tc>
        <w:tc>
          <w:tcPr>
            <w:tcW w:w="1260" w:type="dxa"/>
            <w:shd w:val="clear" w:color="000000" w:fill="FFFFFF"/>
            <w:noWrap/>
            <w:vAlign w:val="center"/>
            <w:hideMark/>
          </w:tcPr>
          <w:p w:rsidR="00A950D8" w:rsidRPr="00282D39" w:rsidRDefault="00A950D8" w:rsidP="007F726E">
            <w:pPr>
              <w:jc w:val="right"/>
              <w:rPr>
                <w:b/>
                <w:bCs/>
                <w:sz w:val="16"/>
                <w:szCs w:val="16"/>
              </w:rPr>
            </w:pPr>
            <w:r w:rsidRPr="00282D39">
              <w:rPr>
                <w:b/>
                <w:bCs/>
                <w:sz w:val="16"/>
                <w:szCs w:val="16"/>
              </w:rPr>
              <w:t>3,400,000,0000</w:t>
            </w:r>
          </w:p>
        </w:tc>
        <w:tc>
          <w:tcPr>
            <w:tcW w:w="1170" w:type="dxa"/>
            <w:shd w:val="clear" w:color="000000" w:fill="FFFFFF"/>
            <w:vAlign w:val="center"/>
          </w:tcPr>
          <w:p w:rsidR="00A950D8" w:rsidRPr="00282D39" w:rsidRDefault="00A950D8" w:rsidP="002A2117">
            <w:pPr>
              <w:jc w:val="right"/>
              <w:rPr>
                <w:b/>
                <w:bCs/>
                <w:sz w:val="16"/>
                <w:szCs w:val="16"/>
              </w:rPr>
            </w:pPr>
            <w:r w:rsidRPr="00282D39">
              <w:rPr>
                <w:b/>
                <w:bCs/>
                <w:sz w:val="16"/>
                <w:szCs w:val="16"/>
              </w:rPr>
              <w:t>4,089,357,000</w:t>
            </w:r>
          </w:p>
        </w:tc>
        <w:tc>
          <w:tcPr>
            <w:tcW w:w="810" w:type="dxa"/>
            <w:shd w:val="clear" w:color="000000" w:fill="FFFFFF"/>
            <w:vAlign w:val="center"/>
          </w:tcPr>
          <w:p w:rsidR="00A950D8" w:rsidRPr="00282D39" w:rsidRDefault="00423BBA" w:rsidP="001366B5">
            <w:pPr>
              <w:jc w:val="right"/>
              <w:rPr>
                <w:b/>
                <w:bCs/>
                <w:sz w:val="16"/>
                <w:szCs w:val="16"/>
              </w:rPr>
            </w:pPr>
            <w:r w:rsidRPr="00282D39">
              <w:rPr>
                <w:b/>
                <w:bCs/>
                <w:sz w:val="16"/>
                <w:szCs w:val="16"/>
              </w:rPr>
              <w:t>94.24</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b/>
                <w:bCs/>
                <w:sz w:val="16"/>
                <w:szCs w:val="16"/>
              </w:rPr>
            </w:pPr>
            <w:r w:rsidRPr="00282D39">
              <w:rPr>
                <w:b/>
                <w:bCs/>
                <w:sz w:val="16"/>
                <w:szCs w:val="16"/>
              </w:rPr>
              <w:t>ПОРЕЗИ</w:t>
            </w:r>
          </w:p>
        </w:tc>
        <w:tc>
          <w:tcPr>
            <w:tcW w:w="1260" w:type="dxa"/>
            <w:shd w:val="clear" w:color="000000" w:fill="FFFFFF"/>
            <w:noWrap/>
            <w:vAlign w:val="center"/>
            <w:hideMark/>
          </w:tcPr>
          <w:p w:rsidR="00A950D8" w:rsidRPr="00282D39" w:rsidRDefault="00A950D8" w:rsidP="007F726E">
            <w:pPr>
              <w:jc w:val="right"/>
              <w:rPr>
                <w:b/>
                <w:bCs/>
                <w:sz w:val="16"/>
                <w:szCs w:val="16"/>
              </w:rPr>
            </w:pPr>
            <w:r w:rsidRPr="00282D39">
              <w:rPr>
                <w:b/>
                <w:bCs/>
                <w:sz w:val="16"/>
                <w:szCs w:val="16"/>
              </w:rPr>
              <w:t>2,721,600,000</w:t>
            </w:r>
          </w:p>
        </w:tc>
        <w:tc>
          <w:tcPr>
            <w:tcW w:w="1170" w:type="dxa"/>
            <w:shd w:val="clear" w:color="000000" w:fill="FFFFFF"/>
            <w:vAlign w:val="center"/>
          </w:tcPr>
          <w:p w:rsidR="00A950D8" w:rsidRPr="00282D39" w:rsidRDefault="00A950D8" w:rsidP="002A2117">
            <w:pPr>
              <w:jc w:val="right"/>
              <w:rPr>
                <w:b/>
                <w:bCs/>
                <w:sz w:val="16"/>
                <w:szCs w:val="16"/>
              </w:rPr>
            </w:pPr>
            <w:r w:rsidRPr="00282D39">
              <w:rPr>
                <w:b/>
                <w:bCs/>
                <w:sz w:val="16"/>
                <w:szCs w:val="16"/>
              </w:rPr>
              <w:t>3,396,100,000</w:t>
            </w:r>
          </w:p>
        </w:tc>
        <w:tc>
          <w:tcPr>
            <w:tcW w:w="810" w:type="dxa"/>
            <w:shd w:val="clear" w:color="000000" w:fill="FFFFFF"/>
            <w:vAlign w:val="center"/>
          </w:tcPr>
          <w:p w:rsidR="00A950D8" w:rsidRPr="00282D39" w:rsidRDefault="00423BBA" w:rsidP="001366B5">
            <w:pPr>
              <w:jc w:val="right"/>
              <w:rPr>
                <w:b/>
                <w:bCs/>
                <w:sz w:val="16"/>
                <w:szCs w:val="16"/>
              </w:rPr>
            </w:pPr>
            <w:r w:rsidRPr="00282D39">
              <w:rPr>
                <w:b/>
                <w:bCs/>
                <w:sz w:val="16"/>
                <w:szCs w:val="16"/>
              </w:rPr>
              <w:t>78.26</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jc w:val="both"/>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711</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Порези на доходак, добит и капиталне добитке</w:t>
            </w:r>
          </w:p>
        </w:tc>
        <w:tc>
          <w:tcPr>
            <w:tcW w:w="1260" w:type="dxa"/>
            <w:shd w:val="clear" w:color="000000" w:fill="FFFFFF"/>
            <w:vAlign w:val="center"/>
            <w:hideMark/>
          </w:tcPr>
          <w:p w:rsidR="00A950D8" w:rsidRPr="00282D39" w:rsidRDefault="00A950D8" w:rsidP="007F726E">
            <w:pPr>
              <w:jc w:val="right"/>
              <w:rPr>
                <w:sz w:val="16"/>
                <w:szCs w:val="16"/>
              </w:rPr>
            </w:pPr>
            <w:r w:rsidRPr="00282D39">
              <w:rPr>
                <w:sz w:val="16"/>
                <w:szCs w:val="16"/>
              </w:rPr>
              <w:t>2,150,000,000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2,820,500,000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65.00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p>
        </w:tc>
        <w:tc>
          <w:tcPr>
            <w:tcW w:w="450" w:type="dxa"/>
            <w:shd w:val="clear" w:color="auto" w:fill="auto"/>
            <w:noWrap/>
            <w:vAlign w:val="center"/>
            <w:hideMark/>
          </w:tcPr>
          <w:p w:rsidR="00A950D8" w:rsidRPr="00282D39" w:rsidRDefault="00A950D8" w:rsidP="007F726E">
            <w:pPr>
              <w:rPr>
                <w:b/>
                <w:bCs/>
                <w:sz w:val="16"/>
                <w:szCs w:val="16"/>
              </w:rPr>
            </w:pP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712</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Порез на фонд зарада</w:t>
            </w:r>
          </w:p>
        </w:tc>
        <w:tc>
          <w:tcPr>
            <w:tcW w:w="1260" w:type="dxa"/>
            <w:shd w:val="clear" w:color="000000" w:fill="FFFFFF"/>
            <w:vAlign w:val="center"/>
            <w:hideMark/>
          </w:tcPr>
          <w:p w:rsidR="00A950D8" w:rsidRPr="00282D39" w:rsidRDefault="00A950D8" w:rsidP="007F726E">
            <w:pPr>
              <w:jc w:val="right"/>
              <w:rPr>
                <w:sz w:val="16"/>
                <w:szCs w:val="16"/>
              </w:rPr>
            </w:pPr>
            <w:r w:rsidRPr="00282D39">
              <w:rPr>
                <w:sz w:val="16"/>
                <w:szCs w:val="16"/>
              </w:rPr>
              <w:t>100,000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100,000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0.00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713</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Порез на имовину</w:t>
            </w:r>
          </w:p>
        </w:tc>
        <w:tc>
          <w:tcPr>
            <w:tcW w:w="1260" w:type="dxa"/>
            <w:shd w:val="clear" w:color="000000" w:fill="FFFFFF"/>
            <w:vAlign w:val="center"/>
            <w:hideMark/>
          </w:tcPr>
          <w:p w:rsidR="00A950D8" w:rsidRPr="00282D39" w:rsidRDefault="00A950D8" w:rsidP="007F726E">
            <w:pPr>
              <w:jc w:val="right"/>
              <w:rPr>
                <w:sz w:val="16"/>
                <w:szCs w:val="16"/>
              </w:rPr>
            </w:pPr>
            <w:r w:rsidRPr="00282D39">
              <w:rPr>
                <w:sz w:val="16"/>
                <w:szCs w:val="16"/>
              </w:rPr>
              <w:t>395,000,000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400,000,000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9.22</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714</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Порез на добра и услуге</w:t>
            </w:r>
          </w:p>
        </w:tc>
        <w:tc>
          <w:tcPr>
            <w:tcW w:w="1260" w:type="dxa"/>
            <w:shd w:val="clear" w:color="000000" w:fill="FFFFFF"/>
            <w:vAlign w:val="center"/>
            <w:hideMark/>
          </w:tcPr>
          <w:p w:rsidR="00A950D8" w:rsidRPr="00282D39" w:rsidRDefault="00A950D8" w:rsidP="007F726E">
            <w:pPr>
              <w:jc w:val="right"/>
              <w:rPr>
                <w:sz w:val="16"/>
                <w:szCs w:val="16"/>
              </w:rPr>
            </w:pPr>
            <w:r w:rsidRPr="00282D39">
              <w:rPr>
                <w:sz w:val="16"/>
                <w:szCs w:val="16"/>
              </w:rPr>
              <w:t>113,500,000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112,500,000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2.59</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715</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Порез на међународну трговину и трансакције</w:t>
            </w:r>
          </w:p>
        </w:tc>
        <w:tc>
          <w:tcPr>
            <w:tcW w:w="1260" w:type="dxa"/>
            <w:shd w:val="clear" w:color="000000" w:fill="FFFFFF"/>
            <w:vAlign w:val="center"/>
            <w:hideMark/>
          </w:tcPr>
          <w:p w:rsidR="00A950D8" w:rsidRPr="00282D39" w:rsidRDefault="00A950D8" w:rsidP="007F726E">
            <w:pPr>
              <w:jc w:val="right"/>
              <w:rPr>
                <w:sz w:val="16"/>
                <w:szCs w:val="16"/>
              </w:rPr>
            </w:pPr>
            <w:r w:rsidRPr="00282D39">
              <w:rPr>
                <w:sz w:val="16"/>
                <w:szCs w:val="16"/>
              </w:rPr>
              <w:t>3,000,000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3,000,000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0.07</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716</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Други порези</w:t>
            </w:r>
          </w:p>
        </w:tc>
        <w:tc>
          <w:tcPr>
            <w:tcW w:w="1260" w:type="dxa"/>
            <w:shd w:val="clear" w:color="000000" w:fill="FFFFFF"/>
            <w:vAlign w:val="center"/>
            <w:hideMark/>
          </w:tcPr>
          <w:p w:rsidR="00A950D8" w:rsidRPr="00282D39" w:rsidRDefault="00A950D8" w:rsidP="007F726E">
            <w:pPr>
              <w:jc w:val="right"/>
              <w:rPr>
                <w:sz w:val="16"/>
                <w:szCs w:val="16"/>
              </w:rPr>
            </w:pPr>
            <w:r w:rsidRPr="00282D39">
              <w:rPr>
                <w:sz w:val="16"/>
                <w:szCs w:val="16"/>
              </w:rPr>
              <w:t>60,000,000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60,000,000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1.38</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 </w:t>
            </w:r>
          </w:p>
        </w:tc>
        <w:tc>
          <w:tcPr>
            <w:tcW w:w="1260" w:type="dxa"/>
            <w:shd w:val="clear" w:color="000000" w:fill="FFFFFF"/>
            <w:noWrap/>
            <w:vAlign w:val="center"/>
            <w:hideMark/>
          </w:tcPr>
          <w:p w:rsidR="00A950D8" w:rsidRPr="00282D39" w:rsidRDefault="00A950D8" w:rsidP="007F726E">
            <w:pPr>
              <w:jc w:val="right"/>
              <w:rPr>
                <w:sz w:val="16"/>
                <w:szCs w:val="16"/>
              </w:rPr>
            </w:pPr>
          </w:p>
        </w:tc>
        <w:tc>
          <w:tcPr>
            <w:tcW w:w="1170" w:type="dxa"/>
            <w:shd w:val="clear" w:color="000000" w:fill="FFFFFF"/>
            <w:vAlign w:val="center"/>
          </w:tcPr>
          <w:p w:rsidR="00A950D8" w:rsidRPr="00282D39" w:rsidRDefault="00A950D8" w:rsidP="002A2117">
            <w:pPr>
              <w:jc w:val="right"/>
              <w:rPr>
                <w:sz w:val="16"/>
                <w:szCs w:val="16"/>
              </w:rPr>
            </w:pPr>
          </w:p>
        </w:tc>
        <w:tc>
          <w:tcPr>
            <w:tcW w:w="810" w:type="dxa"/>
            <w:shd w:val="clear" w:color="000000" w:fill="FFFFFF"/>
            <w:vAlign w:val="center"/>
          </w:tcPr>
          <w:p w:rsidR="00A950D8" w:rsidRPr="00282D39" w:rsidRDefault="00A950D8" w:rsidP="001366B5">
            <w:pPr>
              <w:jc w:val="right"/>
              <w:rPr>
                <w:sz w:val="16"/>
                <w:szCs w:val="16"/>
              </w:rPr>
            </w:pP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73</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b/>
                <w:bCs/>
                <w:sz w:val="16"/>
                <w:szCs w:val="16"/>
              </w:rPr>
            </w:pPr>
            <w:r w:rsidRPr="00282D39">
              <w:rPr>
                <w:b/>
                <w:bCs/>
                <w:sz w:val="16"/>
                <w:szCs w:val="16"/>
              </w:rPr>
              <w:t>ДОНАЦИЈЕ, ПОМОЋИ И ТРАНСФЕРИ</w:t>
            </w:r>
          </w:p>
        </w:tc>
        <w:tc>
          <w:tcPr>
            <w:tcW w:w="1260" w:type="dxa"/>
            <w:shd w:val="clear" w:color="000000" w:fill="FFFFFF"/>
            <w:noWrap/>
            <w:vAlign w:val="center"/>
            <w:hideMark/>
          </w:tcPr>
          <w:p w:rsidR="00A950D8" w:rsidRPr="00282D39" w:rsidRDefault="00A950D8" w:rsidP="007F726E">
            <w:pPr>
              <w:jc w:val="right"/>
              <w:rPr>
                <w:b/>
                <w:sz w:val="16"/>
                <w:szCs w:val="16"/>
              </w:rPr>
            </w:pPr>
            <w:r w:rsidRPr="00282D39">
              <w:rPr>
                <w:b/>
                <w:sz w:val="16"/>
                <w:szCs w:val="16"/>
              </w:rPr>
              <w:t xml:space="preserve">      240,000,000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242,000,000</w:t>
            </w:r>
          </w:p>
        </w:tc>
        <w:tc>
          <w:tcPr>
            <w:tcW w:w="810" w:type="dxa"/>
            <w:shd w:val="clear" w:color="000000" w:fill="FFFFFF"/>
            <w:vAlign w:val="center"/>
          </w:tcPr>
          <w:p w:rsidR="00A950D8" w:rsidRPr="00282D39" w:rsidRDefault="00423BBA" w:rsidP="001366B5">
            <w:pPr>
              <w:jc w:val="right"/>
              <w:rPr>
                <w:b/>
                <w:sz w:val="16"/>
                <w:szCs w:val="16"/>
              </w:rPr>
            </w:pPr>
            <w:r w:rsidRPr="00282D39">
              <w:rPr>
                <w:b/>
                <w:sz w:val="16"/>
                <w:szCs w:val="16"/>
              </w:rPr>
              <w:t>5.58</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732</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Донације и помоћи од међународних организација</w:t>
            </w:r>
          </w:p>
        </w:tc>
        <w:tc>
          <w:tcPr>
            <w:tcW w:w="1260" w:type="dxa"/>
            <w:shd w:val="clear" w:color="000000" w:fill="FFFFFF"/>
            <w:noWrap/>
            <w:vAlign w:val="center"/>
            <w:hideMark/>
          </w:tcPr>
          <w:p w:rsidR="00A950D8" w:rsidRPr="00282D39" w:rsidRDefault="00A950D8" w:rsidP="007F726E">
            <w:pPr>
              <w:jc w:val="right"/>
              <w:rPr>
                <w:bCs/>
                <w:sz w:val="16"/>
                <w:szCs w:val="16"/>
              </w:rPr>
            </w:pPr>
            <w:r w:rsidRPr="00282D39">
              <w:rPr>
                <w:bCs/>
                <w:sz w:val="16"/>
                <w:szCs w:val="16"/>
              </w:rPr>
              <w:t>0</w:t>
            </w:r>
          </w:p>
        </w:tc>
        <w:tc>
          <w:tcPr>
            <w:tcW w:w="1170" w:type="dxa"/>
            <w:shd w:val="clear" w:color="000000" w:fill="FFFFFF"/>
            <w:vAlign w:val="center"/>
          </w:tcPr>
          <w:p w:rsidR="00A950D8" w:rsidRPr="00282D39" w:rsidRDefault="00A950D8" w:rsidP="002A2117">
            <w:pPr>
              <w:jc w:val="right"/>
              <w:rPr>
                <w:bCs/>
                <w:sz w:val="16"/>
                <w:szCs w:val="16"/>
              </w:rPr>
            </w:pPr>
            <w:r w:rsidRPr="00282D39">
              <w:rPr>
                <w:bCs/>
                <w:sz w:val="16"/>
                <w:szCs w:val="16"/>
              </w:rPr>
              <w:t>0</w:t>
            </w:r>
          </w:p>
        </w:tc>
        <w:tc>
          <w:tcPr>
            <w:tcW w:w="810" w:type="dxa"/>
            <w:shd w:val="clear" w:color="000000" w:fill="FFFFFF"/>
            <w:vAlign w:val="center"/>
          </w:tcPr>
          <w:p w:rsidR="00A950D8" w:rsidRPr="00282D39" w:rsidRDefault="00423BBA" w:rsidP="001366B5">
            <w:pPr>
              <w:jc w:val="right"/>
              <w:rPr>
                <w:bCs/>
                <w:sz w:val="16"/>
                <w:szCs w:val="16"/>
              </w:rPr>
            </w:pPr>
            <w:r w:rsidRPr="00282D39">
              <w:rPr>
                <w:bCs/>
                <w:sz w:val="16"/>
                <w:szCs w:val="16"/>
              </w:rPr>
              <w:t>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vAlign w:val="center"/>
            <w:hideMark/>
          </w:tcPr>
          <w:p w:rsidR="00A950D8" w:rsidRPr="00282D39" w:rsidRDefault="00A950D8" w:rsidP="007F726E">
            <w:pPr>
              <w:jc w:val="right"/>
              <w:rPr>
                <w:b/>
                <w:bCs/>
                <w:sz w:val="16"/>
                <w:szCs w:val="16"/>
              </w:rPr>
            </w:pPr>
            <w:r w:rsidRPr="00282D39">
              <w:rPr>
                <w:b/>
                <w:bCs/>
                <w:sz w:val="16"/>
                <w:szCs w:val="16"/>
              </w:rPr>
              <w:t>733</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Трансфери од других нивоа власти</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240,000,000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242,000,000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5.58</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 </w:t>
            </w:r>
          </w:p>
        </w:tc>
        <w:tc>
          <w:tcPr>
            <w:tcW w:w="1260" w:type="dxa"/>
            <w:shd w:val="clear" w:color="000000" w:fill="FFFFFF"/>
            <w:noWrap/>
            <w:vAlign w:val="center"/>
            <w:hideMark/>
          </w:tcPr>
          <w:p w:rsidR="00A950D8" w:rsidRPr="00282D39" w:rsidRDefault="00A950D8" w:rsidP="007F726E">
            <w:pPr>
              <w:jc w:val="right"/>
              <w:rPr>
                <w:sz w:val="16"/>
                <w:szCs w:val="16"/>
              </w:rPr>
            </w:pPr>
          </w:p>
        </w:tc>
        <w:tc>
          <w:tcPr>
            <w:tcW w:w="1170" w:type="dxa"/>
            <w:shd w:val="clear" w:color="000000" w:fill="FFFFFF"/>
            <w:vAlign w:val="center"/>
          </w:tcPr>
          <w:p w:rsidR="00A950D8" w:rsidRPr="00282D39" w:rsidRDefault="00A950D8" w:rsidP="002A2117">
            <w:pPr>
              <w:jc w:val="right"/>
              <w:rPr>
                <w:sz w:val="16"/>
                <w:szCs w:val="16"/>
              </w:rPr>
            </w:pPr>
          </w:p>
        </w:tc>
        <w:tc>
          <w:tcPr>
            <w:tcW w:w="810" w:type="dxa"/>
            <w:shd w:val="clear" w:color="000000" w:fill="FFFFFF"/>
            <w:vAlign w:val="center"/>
          </w:tcPr>
          <w:p w:rsidR="00A950D8" w:rsidRPr="00282D39" w:rsidRDefault="00A950D8" w:rsidP="001366B5">
            <w:pPr>
              <w:jc w:val="right"/>
              <w:rPr>
                <w:sz w:val="16"/>
                <w:szCs w:val="16"/>
              </w:rPr>
            </w:pP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74</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b/>
                <w:bCs/>
                <w:sz w:val="16"/>
                <w:szCs w:val="16"/>
              </w:rPr>
            </w:pPr>
            <w:r w:rsidRPr="00282D39">
              <w:rPr>
                <w:b/>
                <w:bCs/>
                <w:sz w:val="16"/>
                <w:szCs w:val="16"/>
              </w:rPr>
              <w:t>ДРУГИ ПРИХОДИ</w:t>
            </w:r>
          </w:p>
        </w:tc>
        <w:tc>
          <w:tcPr>
            <w:tcW w:w="1260" w:type="dxa"/>
            <w:shd w:val="clear" w:color="000000" w:fill="FFFFFF"/>
            <w:noWrap/>
            <w:vAlign w:val="center"/>
            <w:hideMark/>
          </w:tcPr>
          <w:p w:rsidR="00A950D8" w:rsidRPr="00282D39" w:rsidRDefault="00A950D8" w:rsidP="007F726E">
            <w:pPr>
              <w:jc w:val="right"/>
              <w:rPr>
                <w:b/>
                <w:sz w:val="16"/>
                <w:szCs w:val="16"/>
              </w:rPr>
            </w:pPr>
            <w:r w:rsidRPr="00282D39">
              <w:rPr>
                <w:b/>
                <w:sz w:val="16"/>
                <w:szCs w:val="16"/>
              </w:rPr>
              <w:t>435,400,000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448,257,000</w:t>
            </w:r>
          </w:p>
        </w:tc>
        <w:tc>
          <w:tcPr>
            <w:tcW w:w="810" w:type="dxa"/>
            <w:shd w:val="clear" w:color="000000" w:fill="FFFFFF"/>
            <w:vAlign w:val="center"/>
          </w:tcPr>
          <w:p w:rsidR="00A950D8" w:rsidRPr="00282D39" w:rsidRDefault="001366B5" w:rsidP="001366B5">
            <w:pPr>
              <w:jc w:val="right"/>
              <w:rPr>
                <w:b/>
                <w:sz w:val="16"/>
                <w:szCs w:val="16"/>
              </w:rPr>
            </w:pPr>
            <w:r w:rsidRPr="00282D39">
              <w:rPr>
                <w:b/>
                <w:sz w:val="16"/>
                <w:szCs w:val="16"/>
              </w:rPr>
              <w:t>10.33</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vAlign w:val="center"/>
            <w:hideMark/>
          </w:tcPr>
          <w:p w:rsidR="00A950D8" w:rsidRPr="00282D39" w:rsidRDefault="00A950D8" w:rsidP="007F726E">
            <w:pPr>
              <w:jc w:val="right"/>
              <w:rPr>
                <w:b/>
                <w:bCs/>
                <w:sz w:val="16"/>
                <w:szCs w:val="16"/>
              </w:rPr>
            </w:pPr>
            <w:r w:rsidRPr="00282D39">
              <w:rPr>
                <w:b/>
                <w:bCs/>
                <w:sz w:val="16"/>
                <w:szCs w:val="16"/>
              </w:rPr>
              <w:t>741</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Приходи од имовине</w:t>
            </w:r>
          </w:p>
        </w:tc>
        <w:tc>
          <w:tcPr>
            <w:tcW w:w="1260" w:type="dxa"/>
            <w:shd w:val="clear" w:color="000000" w:fill="FFFFFF"/>
            <w:noWrap/>
            <w:vAlign w:val="center"/>
            <w:hideMark/>
          </w:tcPr>
          <w:p w:rsidR="00A950D8" w:rsidRPr="00282D39" w:rsidRDefault="00A950D8" w:rsidP="007F726E">
            <w:pPr>
              <w:jc w:val="right"/>
              <w:rPr>
                <w:bCs/>
                <w:sz w:val="16"/>
                <w:szCs w:val="16"/>
              </w:rPr>
            </w:pPr>
            <w:r w:rsidRPr="00282D39">
              <w:rPr>
                <w:bCs/>
                <w:sz w:val="16"/>
                <w:szCs w:val="16"/>
              </w:rPr>
              <w:t>103,000,000</w:t>
            </w:r>
          </w:p>
        </w:tc>
        <w:tc>
          <w:tcPr>
            <w:tcW w:w="1170" w:type="dxa"/>
            <w:shd w:val="clear" w:color="000000" w:fill="FFFFFF"/>
            <w:vAlign w:val="center"/>
          </w:tcPr>
          <w:p w:rsidR="00A950D8" w:rsidRPr="00282D39" w:rsidRDefault="00A950D8" w:rsidP="002A2117">
            <w:pPr>
              <w:jc w:val="right"/>
              <w:rPr>
                <w:bCs/>
                <w:sz w:val="16"/>
                <w:szCs w:val="16"/>
              </w:rPr>
            </w:pPr>
            <w:r w:rsidRPr="00282D39">
              <w:rPr>
                <w:bCs/>
                <w:sz w:val="16"/>
                <w:szCs w:val="16"/>
              </w:rPr>
              <w:t>108,000,000</w:t>
            </w:r>
          </w:p>
        </w:tc>
        <w:tc>
          <w:tcPr>
            <w:tcW w:w="810" w:type="dxa"/>
            <w:shd w:val="clear" w:color="000000" w:fill="FFFFFF"/>
            <w:vAlign w:val="center"/>
          </w:tcPr>
          <w:p w:rsidR="00A950D8" w:rsidRPr="00282D39" w:rsidRDefault="00423BBA" w:rsidP="001366B5">
            <w:pPr>
              <w:jc w:val="right"/>
              <w:rPr>
                <w:bCs/>
                <w:sz w:val="16"/>
                <w:szCs w:val="16"/>
              </w:rPr>
            </w:pPr>
            <w:r w:rsidRPr="00282D39">
              <w:rPr>
                <w:bCs/>
                <w:sz w:val="16"/>
                <w:szCs w:val="16"/>
              </w:rPr>
              <w:t>2.49</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vAlign w:val="center"/>
            <w:hideMark/>
          </w:tcPr>
          <w:p w:rsidR="00A950D8" w:rsidRPr="00282D39" w:rsidRDefault="00A950D8" w:rsidP="007F726E">
            <w:pPr>
              <w:jc w:val="right"/>
              <w:rPr>
                <w:b/>
                <w:bCs/>
                <w:sz w:val="16"/>
                <w:szCs w:val="16"/>
              </w:rPr>
            </w:pPr>
            <w:r w:rsidRPr="00282D39">
              <w:rPr>
                <w:b/>
                <w:bCs/>
                <w:sz w:val="16"/>
                <w:szCs w:val="16"/>
              </w:rPr>
              <w:t>742</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Приходи од продаје добара и услуга</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189,400,000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175,000,000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4.03</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vAlign w:val="center"/>
            <w:hideMark/>
          </w:tcPr>
          <w:p w:rsidR="00A950D8" w:rsidRPr="00282D39" w:rsidRDefault="00A950D8" w:rsidP="007F726E">
            <w:pPr>
              <w:jc w:val="right"/>
              <w:rPr>
                <w:b/>
                <w:bCs/>
                <w:sz w:val="16"/>
                <w:szCs w:val="16"/>
              </w:rPr>
            </w:pPr>
            <w:r w:rsidRPr="00282D39">
              <w:rPr>
                <w:b/>
                <w:bCs/>
                <w:sz w:val="16"/>
                <w:szCs w:val="16"/>
              </w:rPr>
              <w:t>743</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Новчане казне и одузета имовинска корист</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48,000,000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48,000,000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1.11</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vAlign w:val="center"/>
            <w:hideMark/>
          </w:tcPr>
          <w:p w:rsidR="00A950D8" w:rsidRPr="00282D39" w:rsidRDefault="00A950D8" w:rsidP="007F726E">
            <w:pPr>
              <w:jc w:val="right"/>
              <w:rPr>
                <w:b/>
                <w:bCs/>
                <w:sz w:val="16"/>
                <w:szCs w:val="16"/>
              </w:rPr>
            </w:pPr>
            <w:r w:rsidRPr="00282D39">
              <w:rPr>
                <w:b/>
                <w:bCs/>
                <w:sz w:val="16"/>
                <w:szCs w:val="16"/>
              </w:rPr>
              <w:t>744</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Добровољни трансфери од физичких и правних лица</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65,000,000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67,000,000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1.54</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vAlign w:val="center"/>
            <w:hideMark/>
          </w:tcPr>
          <w:p w:rsidR="00A950D8" w:rsidRPr="00282D39" w:rsidRDefault="00A950D8" w:rsidP="007F726E">
            <w:pPr>
              <w:jc w:val="right"/>
              <w:rPr>
                <w:b/>
                <w:bCs/>
                <w:sz w:val="16"/>
                <w:szCs w:val="16"/>
              </w:rPr>
            </w:pPr>
            <w:r w:rsidRPr="00282D39">
              <w:rPr>
                <w:b/>
                <w:bCs/>
                <w:sz w:val="16"/>
                <w:szCs w:val="16"/>
              </w:rPr>
              <w:t>745</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Мешовити и неодређени приходи</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30,000,000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50,257,000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1.16</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 </w:t>
            </w:r>
          </w:p>
        </w:tc>
        <w:tc>
          <w:tcPr>
            <w:tcW w:w="1260" w:type="dxa"/>
            <w:shd w:val="clear" w:color="000000" w:fill="FFFFFF"/>
            <w:noWrap/>
            <w:vAlign w:val="center"/>
            <w:hideMark/>
          </w:tcPr>
          <w:p w:rsidR="00A950D8" w:rsidRPr="00282D39" w:rsidRDefault="00A950D8" w:rsidP="007F726E">
            <w:pPr>
              <w:jc w:val="right"/>
              <w:rPr>
                <w:sz w:val="16"/>
                <w:szCs w:val="16"/>
              </w:rPr>
            </w:pPr>
          </w:p>
        </w:tc>
        <w:tc>
          <w:tcPr>
            <w:tcW w:w="1170" w:type="dxa"/>
            <w:shd w:val="clear" w:color="000000" w:fill="FFFFFF"/>
            <w:vAlign w:val="center"/>
          </w:tcPr>
          <w:p w:rsidR="00A950D8" w:rsidRPr="00282D39" w:rsidRDefault="00A950D8" w:rsidP="002A2117">
            <w:pPr>
              <w:jc w:val="right"/>
              <w:rPr>
                <w:sz w:val="16"/>
                <w:szCs w:val="16"/>
              </w:rPr>
            </w:pPr>
          </w:p>
        </w:tc>
        <w:tc>
          <w:tcPr>
            <w:tcW w:w="810" w:type="dxa"/>
            <w:shd w:val="clear" w:color="000000" w:fill="FFFFFF"/>
            <w:vAlign w:val="center"/>
          </w:tcPr>
          <w:p w:rsidR="00A950D8" w:rsidRPr="00282D39" w:rsidRDefault="00A950D8" w:rsidP="001366B5">
            <w:pPr>
              <w:jc w:val="right"/>
              <w:rPr>
                <w:sz w:val="16"/>
                <w:szCs w:val="16"/>
              </w:rPr>
            </w:pP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77</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b/>
                <w:bCs/>
                <w:sz w:val="16"/>
                <w:szCs w:val="16"/>
              </w:rPr>
            </w:pPr>
            <w:r w:rsidRPr="00282D39">
              <w:rPr>
                <w:b/>
                <w:bCs/>
                <w:sz w:val="16"/>
                <w:szCs w:val="16"/>
              </w:rPr>
              <w:t>МЕМОРАНДУМСКЕ СТАВКЕ ЗА РЕФУНДАЦИЈУ РАСХОДА</w:t>
            </w:r>
          </w:p>
        </w:tc>
        <w:tc>
          <w:tcPr>
            <w:tcW w:w="1260" w:type="dxa"/>
            <w:shd w:val="clear" w:color="000000" w:fill="FFFFFF"/>
            <w:noWrap/>
            <w:vAlign w:val="center"/>
            <w:hideMark/>
          </w:tcPr>
          <w:p w:rsidR="00A950D8" w:rsidRPr="00282D39" w:rsidRDefault="00A950D8" w:rsidP="007F726E">
            <w:pPr>
              <w:jc w:val="right"/>
              <w:rPr>
                <w:b/>
                <w:sz w:val="16"/>
                <w:szCs w:val="16"/>
              </w:rPr>
            </w:pPr>
            <w:r w:rsidRPr="00282D39">
              <w:rPr>
                <w:b/>
                <w:sz w:val="16"/>
                <w:szCs w:val="16"/>
              </w:rPr>
              <w:t>3,000,000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3,000,000</w:t>
            </w:r>
          </w:p>
        </w:tc>
        <w:tc>
          <w:tcPr>
            <w:tcW w:w="810" w:type="dxa"/>
            <w:shd w:val="clear" w:color="000000" w:fill="FFFFFF"/>
            <w:vAlign w:val="center"/>
          </w:tcPr>
          <w:p w:rsidR="00A950D8" w:rsidRPr="00282D39" w:rsidRDefault="00423BBA" w:rsidP="001366B5">
            <w:pPr>
              <w:jc w:val="right"/>
              <w:rPr>
                <w:b/>
                <w:sz w:val="16"/>
                <w:szCs w:val="16"/>
              </w:rPr>
            </w:pPr>
            <w:r w:rsidRPr="00282D39">
              <w:rPr>
                <w:b/>
                <w:sz w:val="16"/>
                <w:szCs w:val="16"/>
              </w:rPr>
              <w:t>0.07</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772</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Меморандумске ставке за рефундацију расхода</w:t>
            </w:r>
          </w:p>
        </w:tc>
        <w:tc>
          <w:tcPr>
            <w:tcW w:w="1260" w:type="dxa"/>
            <w:shd w:val="clear" w:color="000000" w:fill="FFFFFF"/>
            <w:noWrap/>
            <w:vAlign w:val="center"/>
            <w:hideMark/>
          </w:tcPr>
          <w:p w:rsidR="00A950D8" w:rsidRPr="00282D39" w:rsidRDefault="00A950D8" w:rsidP="007F726E">
            <w:pPr>
              <w:jc w:val="right"/>
              <w:rPr>
                <w:bCs/>
                <w:sz w:val="16"/>
                <w:szCs w:val="16"/>
              </w:rPr>
            </w:pPr>
            <w:r w:rsidRPr="00282D39">
              <w:rPr>
                <w:bCs/>
                <w:sz w:val="16"/>
                <w:szCs w:val="16"/>
              </w:rPr>
              <w:t>3,000,000</w:t>
            </w:r>
          </w:p>
        </w:tc>
        <w:tc>
          <w:tcPr>
            <w:tcW w:w="1170" w:type="dxa"/>
            <w:shd w:val="clear" w:color="000000" w:fill="FFFFFF"/>
            <w:vAlign w:val="center"/>
          </w:tcPr>
          <w:p w:rsidR="00A950D8" w:rsidRPr="00282D39" w:rsidRDefault="00A950D8" w:rsidP="002A2117">
            <w:pPr>
              <w:jc w:val="right"/>
              <w:rPr>
                <w:bCs/>
                <w:sz w:val="16"/>
                <w:szCs w:val="16"/>
              </w:rPr>
            </w:pPr>
            <w:r w:rsidRPr="00282D39">
              <w:rPr>
                <w:bCs/>
                <w:sz w:val="16"/>
                <w:szCs w:val="16"/>
              </w:rPr>
              <w:t>3,000,000</w:t>
            </w:r>
          </w:p>
        </w:tc>
        <w:tc>
          <w:tcPr>
            <w:tcW w:w="810" w:type="dxa"/>
            <w:shd w:val="clear" w:color="000000" w:fill="FFFFFF"/>
            <w:vAlign w:val="center"/>
          </w:tcPr>
          <w:p w:rsidR="00A950D8" w:rsidRPr="00282D39" w:rsidRDefault="00423BBA" w:rsidP="001366B5">
            <w:pPr>
              <w:jc w:val="right"/>
              <w:rPr>
                <w:bCs/>
                <w:sz w:val="16"/>
                <w:szCs w:val="16"/>
              </w:rPr>
            </w:pPr>
            <w:r w:rsidRPr="00282D39">
              <w:rPr>
                <w:bCs/>
                <w:sz w:val="16"/>
                <w:szCs w:val="16"/>
              </w:rPr>
              <w:t>0.07</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 </w:t>
            </w:r>
          </w:p>
        </w:tc>
        <w:tc>
          <w:tcPr>
            <w:tcW w:w="1260" w:type="dxa"/>
            <w:shd w:val="clear" w:color="000000" w:fill="FFFFFF"/>
            <w:noWrap/>
            <w:vAlign w:val="center"/>
            <w:hideMark/>
          </w:tcPr>
          <w:p w:rsidR="00A950D8" w:rsidRPr="00282D39" w:rsidRDefault="00A950D8" w:rsidP="007F726E">
            <w:pPr>
              <w:rPr>
                <w:sz w:val="16"/>
                <w:szCs w:val="16"/>
              </w:rPr>
            </w:pPr>
          </w:p>
        </w:tc>
        <w:tc>
          <w:tcPr>
            <w:tcW w:w="1170" w:type="dxa"/>
            <w:shd w:val="clear" w:color="000000" w:fill="FFFFFF"/>
            <w:vAlign w:val="center"/>
          </w:tcPr>
          <w:p w:rsidR="00A950D8" w:rsidRPr="00282D39" w:rsidRDefault="00A950D8" w:rsidP="002A2117">
            <w:pPr>
              <w:jc w:val="right"/>
              <w:rPr>
                <w:sz w:val="16"/>
                <w:szCs w:val="16"/>
              </w:rPr>
            </w:pPr>
          </w:p>
        </w:tc>
        <w:tc>
          <w:tcPr>
            <w:tcW w:w="810" w:type="dxa"/>
            <w:shd w:val="clear" w:color="000000" w:fill="FFFFFF"/>
            <w:vAlign w:val="center"/>
          </w:tcPr>
          <w:p w:rsidR="00A950D8" w:rsidRPr="00282D39" w:rsidRDefault="00A950D8" w:rsidP="001366B5">
            <w:pPr>
              <w:jc w:val="right"/>
              <w:rPr>
                <w:sz w:val="16"/>
                <w:szCs w:val="16"/>
              </w:rPr>
            </w:pP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8</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b/>
                <w:bCs/>
                <w:sz w:val="16"/>
                <w:szCs w:val="16"/>
              </w:rPr>
            </w:pPr>
            <w:r w:rsidRPr="00282D39">
              <w:rPr>
                <w:b/>
                <w:bCs/>
                <w:sz w:val="16"/>
                <w:szCs w:val="16"/>
              </w:rPr>
              <w:t>ПРИМАЊА ОД ПРОДАЈЕ НЕФИНАНСИЈСКЕ ИМОВИНЕ</w:t>
            </w:r>
          </w:p>
        </w:tc>
        <w:tc>
          <w:tcPr>
            <w:tcW w:w="1260" w:type="dxa"/>
            <w:shd w:val="clear" w:color="000000" w:fill="FFFFFF"/>
            <w:noWrap/>
            <w:vAlign w:val="center"/>
            <w:hideMark/>
          </w:tcPr>
          <w:p w:rsidR="00A950D8" w:rsidRPr="00282D39" w:rsidRDefault="00A950D8" w:rsidP="007F726E">
            <w:pPr>
              <w:jc w:val="right"/>
              <w:rPr>
                <w:b/>
                <w:sz w:val="16"/>
                <w:szCs w:val="16"/>
              </w:rPr>
            </w:pPr>
            <w:r w:rsidRPr="00282D39">
              <w:rPr>
                <w:b/>
                <w:sz w:val="16"/>
                <w:szCs w:val="16"/>
              </w:rPr>
              <w:t>50,000,000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100,000,000</w:t>
            </w:r>
          </w:p>
        </w:tc>
        <w:tc>
          <w:tcPr>
            <w:tcW w:w="810" w:type="dxa"/>
            <w:shd w:val="clear" w:color="000000" w:fill="FFFFFF"/>
            <w:vAlign w:val="center"/>
          </w:tcPr>
          <w:p w:rsidR="00A950D8" w:rsidRPr="00282D39" w:rsidRDefault="00423BBA" w:rsidP="001366B5">
            <w:pPr>
              <w:jc w:val="right"/>
              <w:rPr>
                <w:b/>
                <w:sz w:val="16"/>
                <w:szCs w:val="16"/>
              </w:rPr>
            </w:pPr>
            <w:r w:rsidRPr="00282D39">
              <w:rPr>
                <w:b/>
                <w:sz w:val="16"/>
                <w:szCs w:val="16"/>
              </w:rPr>
              <w:t>2.30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81</w:t>
            </w:r>
          </w:p>
        </w:tc>
        <w:tc>
          <w:tcPr>
            <w:tcW w:w="540" w:type="dxa"/>
            <w:shd w:val="clear" w:color="auto" w:fill="auto"/>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ПРИМАЊА ОД ПРОДАЈЕ ОСНОВНИХ СРЕДСТАВА</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50,000,000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100,000,000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2.30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811</w:t>
            </w:r>
          </w:p>
        </w:tc>
        <w:tc>
          <w:tcPr>
            <w:tcW w:w="5040" w:type="dxa"/>
            <w:shd w:val="clear" w:color="auto" w:fill="auto"/>
            <w:vAlign w:val="center"/>
            <w:hideMark/>
          </w:tcPr>
          <w:p w:rsidR="00A950D8" w:rsidRPr="00282D39" w:rsidRDefault="00A950D8" w:rsidP="007F726E">
            <w:pPr>
              <w:rPr>
                <w:sz w:val="16"/>
                <w:szCs w:val="16"/>
              </w:rPr>
            </w:pPr>
            <w:r w:rsidRPr="00282D39">
              <w:rPr>
                <w:sz w:val="16"/>
                <w:szCs w:val="16"/>
              </w:rPr>
              <w:t>Примања од продаје непокретности</w:t>
            </w:r>
          </w:p>
        </w:tc>
        <w:tc>
          <w:tcPr>
            <w:tcW w:w="1260" w:type="dxa"/>
            <w:shd w:val="clear" w:color="000000" w:fill="FFFFFF"/>
            <w:noWrap/>
            <w:vAlign w:val="center"/>
            <w:hideMark/>
          </w:tcPr>
          <w:p w:rsidR="00A950D8" w:rsidRPr="00282D39" w:rsidRDefault="00A950D8" w:rsidP="007F726E">
            <w:pPr>
              <w:jc w:val="right"/>
              <w:rPr>
                <w:bCs/>
                <w:sz w:val="16"/>
                <w:szCs w:val="16"/>
              </w:rPr>
            </w:pPr>
            <w:r w:rsidRPr="00282D39">
              <w:rPr>
                <w:bCs/>
                <w:sz w:val="16"/>
                <w:szCs w:val="16"/>
              </w:rPr>
              <w:t>50,000,000</w:t>
            </w:r>
          </w:p>
        </w:tc>
        <w:tc>
          <w:tcPr>
            <w:tcW w:w="1170" w:type="dxa"/>
            <w:shd w:val="clear" w:color="000000" w:fill="FFFFFF"/>
            <w:vAlign w:val="center"/>
          </w:tcPr>
          <w:p w:rsidR="00A950D8" w:rsidRPr="00282D39" w:rsidRDefault="00A950D8" w:rsidP="002A2117">
            <w:pPr>
              <w:jc w:val="right"/>
              <w:rPr>
                <w:bCs/>
                <w:sz w:val="16"/>
                <w:szCs w:val="16"/>
              </w:rPr>
            </w:pPr>
            <w:r w:rsidRPr="00282D39">
              <w:rPr>
                <w:bCs/>
                <w:sz w:val="16"/>
                <w:szCs w:val="16"/>
              </w:rPr>
              <w:t>100,000,000</w:t>
            </w:r>
          </w:p>
        </w:tc>
        <w:tc>
          <w:tcPr>
            <w:tcW w:w="810" w:type="dxa"/>
            <w:shd w:val="clear" w:color="000000" w:fill="FFFFFF"/>
            <w:vAlign w:val="center"/>
          </w:tcPr>
          <w:p w:rsidR="00A950D8" w:rsidRPr="00282D39" w:rsidRDefault="00423BBA" w:rsidP="001366B5">
            <w:pPr>
              <w:jc w:val="right"/>
              <w:rPr>
                <w:bCs/>
                <w:sz w:val="16"/>
                <w:szCs w:val="16"/>
              </w:rPr>
            </w:pPr>
            <w:r w:rsidRPr="00282D39">
              <w:rPr>
                <w:bCs/>
                <w:sz w:val="16"/>
                <w:szCs w:val="16"/>
              </w:rPr>
              <w:t>2.30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 </w:t>
            </w:r>
          </w:p>
        </w:tc>
        <w:tc>
          <w:tcPr>
            <w:tcW w:w="1260" w:type="dxa"/>
            <w:shd w:val="clear" w:color="000000" w:fill="FFFFFF"/>
            <w:noWrap/>
            <w:vAlign w:val="center"/>
            <w:hideMark/>
          </w:tcPr>
          <w:p w:rsidR="00A950D8" w:rsidRPr="00282D39" w:rsidRDefault="00A950D8" w:rsidP="007F726E">
            <w:pPr>
              <w:jc w:val="right"/>
              <w:rPr>
                <w:sz w:val="16"/>
                <w:szCs w:val="16"/>
              </w:rPr>
            </w:pPr>
          </w:p>
        </w:tc>
        <w:tc>
          <w:tcPr>
            <w:tcW w:w="1170" w:type="dxa"/>
            <w:shd w:val="clear" w:color="000000" w:fill="FFFFFF"/>
            <w:vAlign w:val="center"/>
          </w:tcPr>
          <w:p w:rsidR="00A950D8" w:rsidRPr="00282D39" w:rsidRDefault="00A950D8" w:rsidP="002A2117">
            <w:pPr>
              <w:jc w:val="right"/>
              <w:rPr>
                <w:sz w:val="16"/>
                <w:szCs w:val="16"/>
              </w:rPr>
            </w:pPr>
          </w:p>
        </w:tc>
        <w:tc>
          <w:tcPr>
            <w:tcW w:w="810" w:type="dxa"/>
            <w:shd w:val="clear" w:color="000000" w:fill="FFFFFF"/>
            <w:vAlign w:val="center"/>
          </w:tcPr>
          <w:p w:rsidR="00A950D8" w:rsidRPr="00282D39" w:rsidRDefault="00A950D8" w:rsidP="001366B5">
            <w:pPr>
              <w:jc w:val="right"/>
              <w:rPr>
                <w:sz w:val="16"/>
                <w:szCs w:val="16"/>
              </w:rPr>
            </w:pPr>
          </w:p>
        </w:tc>
      </w:tr>
      <w:tr w:rsidR="00A950D8" w:rsidRPr="00282D39" w:rsidTr="007E60A3">
        <w:trPr>
          <w:trHeight w:val="486"/>
        </w:trPr>
        <w:tc>
          <w:tcPr>
            <w:tcW w:w="36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9</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b/>
                <w:bCs/>
                <w:sz w:val="16"/>
                <w:szCs w:val="16"/>
              </w:rPr>
            </w:pPr>
            <w:r w:rsidRPr="00282D39">
              <w:rPr>
                <w:b/>
                <w:bCs/>
                <w:sz w:val="16"/>
                <w:szCs w:val="16"/>
              </w:rPr>
              <w:t>ПРИМАЊА ОД ЗАДУЖИВАЊА И ПРОДАЈЕ ФИНАНСИЈСКЕ ИМОВИНЕ</w:t>
            </w:r>
          </w:p>
        </w:tc>
        <w:tc>
          <w:tcPr>
            <w:tcW w:w="1260" w:type="dxa"/>
            <w:shd w:val="clear" w:color="000000" w:fill="FFFFFF"/>
            <w:noWrap/>
            <w:vAlign w:val="center"/>
            <w:hideMark/>
          </w:tcPr>
          <w:p w:rsidR="00A950D8" w:rsidRPr="00282D39" w:rsidRDefault="00A950D8" w:rsidP="007F726E">
            <w:pPr>
              <w:jc w:val="right"/>
              <w:rPr>
                <w:b/>
                <w:sz w:val="16"/>
                <w:szCs w:val="16"/>
              </w:rPr>
            </w:pPr>
            <w:r w:rsidRPr="00282D39">
              <w:rPr>
                <w:b/>
                <w:sz w:val="16"/>
                <w:szCs w:val="16"/>
              </w:rPr>
              <w:t>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0</w:t>
            </w:r>
          </w:p>
        </w:tc>
        <w:tc>
          <w:tcPr>
            <w:tcW w:w="810" w:type="dxa"/>
            <w:shd w:val="clear" w:color="000000" w:fill="FFFFFF"/>
            <w:vAlign w:val="center"/>
          </w:tcPr>
          <w:p w:rsidR="00A950D8" w:rsidRPr="00282D39" w:rsidRDefault="00423BBA" w:rsidP="001366B5">
            <w:pPr>
              <w:jc w:val="right"/>
              <w:rPr>
                <w:b/>
                <w:sz w:val="16"/>
                <w:szCs w:val="16"/>
              </w:rPr>
            </w:pPr>
            <w:r w:rsidRPr="00282D39">
              <w:rPr>
                <w:b/>
                <w:sz w:val="16"/>
                <w:szCs w:val="16"/>
              </w:rPr>
              <w:t>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91</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xml:space="preserve">ПРИМАЊА ОД ЗАДУЖИВАЊА </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911</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Примања од домаћег задуживања</w:t>
            </w:r>
          </w:p>
        </w:tc>
        <w:tc>
          <w:tcPr>
            <w:tcW w:w="1260" w:type="dxa"/>
            <w:shd w:val="clear" w:color="000000" w:fill="FFFFFF"/>
            <w:noWrap/>
            <w:vAlign w:val="center"/>
            <w:hideMark/>
          </w:tcPr>
          <w:p w:rsidR="00A950D8" w:rsidRPr="00282D39" w:rsidRDefault="00A950D8" w:rsidP="007F726E">
            <w:pPr>
              <w:jc w:val="right"/>
              <w:rPr>
                <w:sz w:val="16"/>
                <w:szCs w:val="16"/>
              </w:rPr>
            </w:pPr>
            <w:r w:rsidRPr="00282D39">
              <w:rPr>
                <w:sz w:val="16"/>
                <w:szCs w:val="16"/>
              </w:rPr>
              <w:t>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0</w:t>
            </w:r>
          </w:p>
        </w:tc>
        <w:tc>
          <w:tcPr>
            <w:tcW w:w="810" w:type="dxa"/>
            <w:shd w:val="clear" w:color="000000" w:fill="FFFFFF"/>
            <w:vAlign w:val="center"/>
          </w:tcPr>
          <w:p w:rsidR="00A950D8" w:rsidRPr="00282D39" w:rsidRDefault="00423BBA" w:rsidP="001366B5">
            <w:pPr>
              <w:jc w:val="right"/>
              <w:rPr>
                <w:sz w:val="16"/>
                <w:szCs w:val="16"/>
              </w:rPr>
            </w:pPr>
            <w:r w:rsidRPr="00282D39">
              <w:rPr>
                <w:sz w:val="16"/>
                <w:szCs w:val="16"/>
              </w:rPr>
              <w:t>0</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 </w:t>
            </w:r>
          </w:p>
        </w:tc>
        <w:tc>
          <w:tcPr>
            <w:tcW w:w="1260" w:type="dxa"/>
            <w:shd w:val="clear" w:color="000000" w:fill="FFFFFF"/>
            <w:noWrap/>
            <w:vAlign w:val="center"/>
            <w:hideMark/>
          </w:tcPr>
          <w:p w:rsidR="00A950D8" w:rsidRPr="00282D39" w:rsidRDefault="00A950D8" w:rsidP="007F726E">
            <w:pPr>
              <w:jc w:val="right"/>
              <w:rPr>
                <w:sz w:val="16"/>
                <w:szCs w:val="16"/>
              </w:rPr>
            </w:pPr>
          </w:p>
        </w:tc>
        <w:tc>
          <w:tcPr>
            <w:tcW w:w="1170" w:type="dxa"/>
            <w:shd w:val="clear" w:color="000000" w:fill="FFFFFF"/>
            <w:vAlign w:val="center"/>
          </w:tcPr>
          <w:p w:rsidR="00A950D8" w:rsidRPr="00282D39" w:rsidRDefault="00A950D8" w:rsidP="002A2117">
            <w:pPr>
              <w:jc w:val="right"/>
              <w:rPr>
                <w:sz w:val="16"/>
                <w:szCs w:val="16"/>
              </w:rPr>
            </w:pPr>
          </w:p>
        </w:tc>
        <w:tc>
          <w:tcPr>
            <w:tcW w:w="810" w:type="dxa"/>
            <w:shd w:val="clear" w:color="000000" w:fill="FFFFFF"/>
            <w:vAlign w:val="center"/>
          </w:tcPr>
          <w:p w:rsidR="00A950D8" w:rsidRPr="00282D39" w:rsidRDefault="00A950D8" w:rsidP="001366B5">
            <w:pPr>
              <w:jc w:val="right"/>
              <w:rPr>
                <w:sz w:val="16"/>
                <w:szCs w:val="16"/>
              </w:rPr>
            </w:pPr>
          </w:p>
        </w:tc>
      </w:tr>
      <w:tr w:rsidR="00A950D8" w:rsidRPr="00282D39" w:rsidTr="007E60A3">
        <w:trPr>
          <w:trHeight w:val="256"/>
        </w:trPr>
        <w:tc>
          <w:tcPr>
            <w:tcW w:w="360" w:type="dxa"/>
            <w:shd w:val="clear" w:color="auto" w:fill="auto"/>
            <w:noWrap/>
            <w:vAlign w:val="bottom"/>
            <w:hideMark/>
          </w:tcPr>
          <w:p w:rsidR="00A950D8" w:rsidRPr="00282D39" w:rsidRDefault="00A950D8" w:rsidP="007F726E">
            <w:pPr>
              <w:rPr>
                <w:sz w:val="16"/>
                <w:szCs w:val="16"/>
              </w:rPr>
            </w:pPr>
            <w:r w:rsidRPr="00282D39">
              <w:rPr>
                <w:sz w:val="16"/>
                <w:szCs w:val="16"/>
              </w:rPr>
              <w:t> </w:t>
            </w:r>
          </w:p>
        </w:tc>
        <w:tc>
          <w:tcPr>
            <w:tcW w:w="450" w:type="dxa"/>
            <w:shd w:val="clear" w:color="auto" w:fill="auto"/>
            <w:noWrap/>
            <w:vAlign w:val="bottom"/>
            <w:hideMark/>
          </w:tcPr>
          <w:p w:rsidR="00A950D8" w:rsidRPr="00282D39" w:rsidRDefault="00A950D8" w:rsidP="007F726E">
            <w:pPr>
              <w:rPr>
                <w:sz w:val="16"/>
                <w:szCs w:val="16"/>
              </w:rPr>
            </w:pPr>
            <w:r w:rsidRPr="00282D39">
              <w:rPr>
                <w:sz w:val="16"/>
                <w:szCs w:val="16"/>
              </w:rPr>
              <w:t> </w:t>
            </w:r>
          </w:p>
        </w:tc>
        <w:tc>
          <w:tcPr>
            <w:tcW w:w="540" w:type="dxa"/>
            <w:shd w:val="clear" w:color="auto" w:fill="auto"/>
            <w:noWrap/>
            <w:vAlign w:val="bottom"/>
            <w:hideMark/>
          </w:tcPr>
          <w:p w:rsidR="00A950D8" w:rsidRPr="00282D39" w:rsidRDefault="00A950D8" w:rsidP="007F726E">
            <w:pPr>
              <w:rPr>
                <w:sz w:val="16"/>
                <w:szCs w:val="16"/>
              </w:rPr>
            </w:pPr>
            <w:r w:rsidRPr="00282D39">
              <w:rPr>
                <w:sz w:val="16"/>
                <w:szCs w:val="16"/>
              </w:rPr>
              <w:t> </w:t>
            </w:r>
          </w:p>
        </w:tc>
        <w:tc>
          <w:tcPr>
            <w:tcW w:w="5040" w:type="dxa"/>
            <w:shd w:val="clear" w:color="auto" w:fill="auto"/>
            <w:noWrap/>
            <w:vAlign w:val="center"/>
            <w:hideMark/>
          </w:tcPr>
          <w:p w:rsidR="00A950D8" w:rsidRPr="00282D39" w:rsidRDefault="00A950D8" w:rsidP="007F726E">
            <w:pPr>
              <w:rPr>
                <w:b/>
                <w:bCs/>
                <w:sz w:val="16"/>
                <w:szCs w:val="16"/>
              </w:rPr>
            </w:pPr>
            <w:r w:rsidRPr="00282D39">
              <w:rPr>
                <w:b/>
                <w:bCs/>
                <w:sz w:val="16"/>
                <w:szCs w:val="16"/>
              </w:rPr>
              <w:t>УКУПНО (7+8+9)</w:t>
            </w:r>
          </w:p>
        </w:tc>
        <w:tc>
          <w:tcPr>
            <w:tcW w:w="1260" w:type="dxa"/>
            <w:shd w:val="clear" w:color="000000" w:fill="FFFFFF"/>
            <w:noWrap/>
            <w:vAlign w:val="center"/>
            <w:hideMark/>
          </w:tcPr>
          <w:p w:rsidR="00A950D8" w:rsidRPr="00282D39" w:rsidRDefault="00A950D8" w:rsidP="002A2117">
            <w:pPr>
              <w:jc w:val="right"/>
              <w:rPr>
                <w:b/>
                <w:sz w:val="16"/>
                <w:szCs w:val="16"/>
              </w:rPr>
            </w:pPr>
            <w:r w:rsidRPr="00282D39">
              <w:rPr>
                <w:b/>
                <w:sz w:val="16"/>
                <w:szCs w:val="16"/>
              </w:rPr>
              <w:t>3,450,000,000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4,189,357,000</w:t>
            </w:r>
          </w:p>
        </w:tc>
        <w:tc>
          <w:tcPr>
            <w:tcW w:w="810" w:type="dxa"/>
            <w:shd w:val="clear" w:color="000000" w:fill="FFFFFF"/>
            <w:vAlign w:val="center"/>
          </w:tcPr>
          <w:p w:rsidR="00A950D8" w:rsidRPr="00282D39" w:rsidRDefault="001366B5" w:rsidP="001366B5">
            <w:pPr>
              <w:jc w:val="right"/>
              <w:rPr>
                <w:b/>
                <w:sz w:val="16"/>
                <w:szCs w:val="16"/>
              </w:rPr>
            </w:pPr>
            <w:r w:rsidRPr="00282D39">
              <w:rPr>
                <w:b/>
                <w:sz w:val="16"/>
                <w:szCs w:val="16"/>
              </w:rPr>
              <w:t>96.54</w:t>
            </w:r>
          </w:p>
        </w:tc>
      </w:tr>
      <w:tr w:rsidR="00A950D8" w:rsidRPr="00282D39" w:rsidTr="007E60A3">
        <w:trPr>
          <w:trHeight w:val="486"/>
        </w:trPr>
        <w:tc>
          <w:tcPr>
            <w:tcW w:w="36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3</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vAlign w:val="center"/>
            <w:hideMark/>
          </w:tcPr>
          <w:p w:rsidR="00A950D8" w:rsidRPr="00282D39" w:rsidRDefault="00A950D8" w:rsidP="007F726E">
            <w:pPr>
              <w:rPr>
                <w:b/>
                <w:bCs/>
                <w:sz w:val="16"/>
                <w:szCs w:val="16"/>
              </w:rPr>
            </w:pPr>
            <w:r w:rsidRPr="00282D39">
              <w:rPr>
                <w:b/>
                <w:bCs/>
                <w:sz w:val="16"/>
                <w:szCs w:val="16"/>
              </w:rPr>
              <w:t>КАПИТАЛ, УТВРЂИВАЊЕ РЕЗУЛТАТА ПОСЛОВАЊА И ВАНБИЛАНСНА ЕВИДЕНЦИЈА</w:t>
            </w:r>
          </w:p>
        </w:tc>
        <w:tc>
          <w:tcPr>
            <w:tcW w:w="1260" w:type="dxa"/>
            <w:shd w:val="clear" w:color="000000" w:fill="FFFFFF"/>
            <w:noWrap/>
            <w:vAlign w:val="center"/>
            <w:hideMark/>
          </w:tcPr>
          <w:p w:rsidR="00A950D8" w:rsidRPr="00282D39" w:rsidRDefault="00A950D8" w:rsidP="002A2117">
            <w:pPr>
              <w:jc w:val="right"/>
              <w:rPr>
                <w:b/>
                <w:sz w:val="16"/>
                <w:szCs w:val="16"/>
              </w:rPr>
            </w:pPr>
            <w:r w:rsidRPr="00282D39">
              <w:rPr>
                <w:b/>
                <w:sz w:val="16"/>
                <w:szCs w:val="16"/>
              </w:rPr>
              <w:t>265,000,000</w:t>
            </w:r>
          </w:p>
        </w:tc>
        <w:tc>
          <w:tcPr>
            <w:tcW w:w="1170" w:type="dxa"/>
            <w:shd w:val="clear" w:color="000000" w:fill="FFFFFF"/>
            <w:vAlign w:val="center"/>
          </w:tcPr>
          <w:p w:rsidR="00A950D8" w:rsidRPr="00282D39" w:rsidRDefault="00A950D8" w:rsidP="002A2117">
            <w:pPr>
              <w:jc w:val="right"/>
              <w:rPr>
                <w:b/>
                <w:sz w:val="16"/>
                <w:szCs w:val="16"/>
              </w:rPr>
            </w:pPr>
            <w:r w:rsidRPr="00282D39">
              <w:rPr>
                <w:b/>
                <w:sz w:val="16"/>
                <w:szCs w:val="16"/>
              </w:rPr>
              <w:t>150,000,000</w:t>
            </w:r>
          </w:p>
        </w:tc>
        <w:tc>
          <w:tcPr>
            <w:tcW w:w="810" w:type="dxa"/>
            <w:shd w:val="clear" w:color="000000" w:fill="FFFFFF"/>
            <w:vAlign w:val="center"/>
          </w:tcPr>
          <w:p w:rsidR="00A950D8" w:rsidRPr="00282D39" w:rsidRDefault="001366B5" w:rsidP="001366B5">
            <w:pPr>
              <w:jc w:val="right"/>
              <w:rPr>
                <w:b/>
                <w:sz w:val="16"/>
                <w:szCs w:val="16"/>
              </w:rPr>
            </w:pPr>
            <w:r w:rsidRPr="00282D39">
              <w:rPr>
                <w:b/>
                <w:sz w:val="16"/>
                <w:szCs w:val="16"/>
              </w:rPr>
              <w:t>3.46</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lastRenderedPageBreak/>
              <w:t> </w:t>
            </w:r>
          </w:p>
        </w:tc>
        <w:tc>
          <w:tcPr>
            <w:tcW w:w="45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32</w:t>
            </w:r>
          </w:p>
        </w:tc>
        <w:tc>
          <w:tcPr>
            <w:tcW w:w="54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040" w:type="dxa"/>
            <w:shd w:val="clear" w:color="auto" w:fill="auto"/>
            <w:noWrap/>
            <w:vAlign w:val="center"/>
            <w:hideMark/>
          </w:tcPr>
          <w:p w:rsidR="00A950D8" w:rsidRPr="00282D39" w:rsidRDefault="00A950D8" w:rsidP="007F726E">
            <w:pPr>
              <w:rPr>
                <w:b/>
                <w:bCs/>
                <w:sz w:val="16"/>
                <w:szCs w:val="16"/>
              </w:rPr>
            </w:pPr>
            <w:r w:rsidRPr="00282D39">
              <w:rPr>
                <w:b/>
                <w:bCs/>
                <w:sz w:val="16"/>
                <w:szCs w:val="16"/>
              </w:rPr>
              <w:t>УТВРЂИВАЊЕ РЕЗУЛТАТА ПОСЛОВАЊА</w:t>
            </w:r>
          </w:p>
        </w:tc>
        <w:tc>
          <w:tcPr>
            <w:tcW w:w="1260" w:type="dxa"/>
            <w:shd w:val="clear" w:color="000000" w:fill="FFFFFF"/>
            <w:noWrap/>
            <w:vAlign w:val="center"/>
            <w:hideMark/>
          </w:tcPr>
          <w:p w:rsidR="00A950D8" w:rsidRPr="00282D39" w:rsidRDefault="00A950D8" w:rsidP="002A2117">
            <w:pPr>
              <w:jc w:val="right"/>
              <w:rPr>
                <w:sz w:val="16"/>
                <w:szCs w:val="16"/>
              </w:rPr>
            </w:pPr>
            <w:r w:rsidRPr="00282D39">
              <w:rPr>
                <w:sz w:val="16"/>
                <w:szCs w:val="16"/>
              </w:rPr>
              <w:t>265,000,000</w:t>
            </w:r>
          </w:p>
        </w:tc>
        <w:tc>
          <w:tcPr>
            <w:tcW w:w="1170" w:type="dxa"/>
            <w:shd w:val="clear" w:color="000000" w:fill="FFFFFF"/>
            <w:vAlign w:val="center"/>
          </w:tcPr>
          <w:p w:rsidR="00A950D8" w:rsidRPr="00282D39" w:rsidRDefault="00A950D8" w:rsidP="002A2117">
            <w:pPr>
              <w:jc w:val="right"/>
              <w:rPr>
                <w:sz w:val="16"/>
                <w:szCs w:val="16"/>
              </w:rPr>
            </w:pPr>
            <w:r w:rsidRPr="00282D39">
              <w:rPr>
                <w:sz w:val="16"/>
                <w:szCs w:val="16"/>
              </w:rPr>
              <w:t>150,000,000</w:t>
            </w:r>
          </w:p>
        </w:tc>
        <w:tc>
          <w:tcPr>
            <w:tcW w:w="810" w:type="dxa"/>
            <w:shd w:val="clear" w:color="000000" w:fill="FFFFFF"/>
            <w:vAlign w:val="center"/>
          </w:tcPr>
          <w:p w:rsidR="00A950D8" w:rsidRPr="00282D39" w:rsidRDefault="001366B5" w:rsidP="001366B5">
            <w:pPr>
              <w:jc w:val="right"/>
              <w:rPr>
                <w:sz w:val="16"/>
                <w:szCs w:val="16"/>
              </w:rPr>
            </w:pPr>
            <w:r w:rsidRPr="00282D39">
              <w:rPr>
                <w:sz w:val="16"/>
                <w:szCs w:val="16"/>
              </w:rPr>
              <w:t>3.46</w:t>
            </w:r>
          </w:p>
        </w:tc>
      </w:tr>
      <w:tr w:rsidR="00A950D8" w:rsidRPr="00282D39" w:rsidTr="007E60A3">
        <w:trPr>
          <w:trHeight w:val="256"/>
        </w:trPr>
        <w:tc>
          <w:tcPr>
            <w:tcW w:w="36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450" w:type="dxa"/>
            <w:shd w:val="clear" w:color="auto" w:fill="auto"/>
            <w:noWrap/>
            <w:vAlign w:val="center"/>
            <w:hideMark/>
          </w:tcPr>
          <w:p w:rsidR="00A950D8" w:rsidRPr="00282D39" w:rsidRDefault="00A950D8" w:rsidP="007F726E">
            <w:pPr>
              <w:rPr>
                <w:b/>
                <w:bCs/>
                <w:sz w:val="16"/>
                <w:szCs w:val="16"/>
              </w:rPr>
            </w:pPr>
            <w:r w:rsidRPr="00282D39">
              <w:rPr>
                <w:b/>
                <w:bCs/>
                <w:sz w:val="16"/>
                <w:szCs w:val="16"/>
              </w:rPr>
              <w:t> </w:t>
            </w:r>
          </w:p>
        </w:tc>
        <w:tc>
          <w:tcPr>
            <w:tcW w:w="540" w:type="dxa"/>
            <w:shd w:val="clear" w:color="auto" w:fill="auto"/>
            <w:noWrap/>
            <w:vAlign w:val="center"/>
            <w:hideMark/>
          </w:tcPr>
          <w:p w:rsidR="00A950D8" w:rsidRPr="00282D39" w:rsidRDefault="00A950D8" w:rsidP="007F726E">
            <w:pPr>
              <w:jc w:val="right"/>
              <w:rPr>
                <w:b/>
                <w:bCs/>
                <w:sz w:val="16"/>
                <w:szCs w:val="16"/>
              </w:rPr>
            </w:pPr>
            <w:r w:rsidRPr="00282D39">
              <w:rPr>
                <w:b/>
                <w:bCs/>
                <w:sz w:val="16"/>
                <w:szCs w:val="16"/>
              </w:rPr>
              <w:t>321</w:t>
            </w:r>
          </w:p>
        </w:tc>
        <w:tc>
          <w:tcPr>
            <w:tcW w:w="5040" w:type="dxa"/>
            <w:shd w:val="clear" w:color="auto" w:fill="auto"/>
            <w:noWrap/>
            <w:vAlign w:val="center"/>
            <w:hideMark/>
          </w:tcPr>
          <w:p w:rsidR="00A950D8" w:rsidRPr="00282D39" w:rsidRDefault="00A950D8" w:rsidP="007F726E">
            <w:pPr>
              <w:rPr>
                <w:sz w:val="16"/>
                <w:szCs w:val="16"/>
              </w:rPr>
            </w:pPr>
            <w:r w:rsidRPr="00282D39">
              <w:rPr>
                <w:sz w:val="16"/>
                <w:szCs w:val="16"/>
              </w:rPr>
              <w:t>Утврђивање резултата пословања</w:t>
            </w:r>
          </w:p>
        </w:tc>
        <w:tc>
          <w:tcPr>
            <w:tcW w:w="1260" w:type="dxa"/>
            <w:shd w:val="clear" w:color="000000" w:fill="FFFFFF"/>
            <w:noWrap/>
            <w:vAlign w:val="center"/>
            <w:hideMark/>
          </w:tcPr>
          <w:p w:rsidR="00A950D8" w:rsidRPr="00282D39" w:rsidRDefault="00A950D8" w:rsidP="002A2117">
            <w:pPr>
              <w:jc w:val="right"/>
              <w:rPr>
                <w:bCs/>
                <w:sz w:val="16"/>
                <w:szCs w:val="16"/>
              </w:rPr>
            </w:pPr>
            <w:r w:rsidRPr="00282D39">
              <w:rPr>
                <w:bCs/>
                <w:sz w:val="16"/>
                <w:szCs w:val="16"/>
              </w:rPr>
              <w:t>265,421,278</w:t>
            </w:r>
          </w:p>
        </w:tc>
        <w:tc>
          <w:tcPr>
            <w:tcW w:w="1170" w:type="dxa"/>
            <w:shd w:val="clear" w:color="000000" w:fill="FFFFFF"/>
            <w:vAlign w:val="center"/>
          </w:tcPr>
          <w:p w:rsidR="00A950D8" w:rsidRPr="00282D39" w:rsidRDefault="00A950D8" w:rsidP="002A2117">
            <w:pPr>
              <w:jc w:val="right"/>
              <w:rPr>
                <w:bCs/>
                <w:sz w:val="16"/>
                <w:szCs w:val="16"/>
              </w:rPr>
            </w:pPr>
            <w:r w:rsidRPr="00282D39">
              <w:rPr>
                <w:bCs/>
                <w:sz w:val="16"/>
                <w:szCs w:val="16"/>
              </w:rPr>
              <w:t>150,000,000</w:t>
            </w:r>
          </w:p>
        </w:tc>
        <w:tc>
          <w:tcPr>
            <w:tcW w:w="810" w:type="dxa"/>
            <w:shd w:val="clear" w:color="000000" w:fill="FFFFFF"/>
            <w:vAlign w:val="center"/>
          </w:tcPr>
          <w:p w:rsidR="00A950D8" w:rsidRPr="00282D39" w:rsidRDefault="001366B5" w:rsidP="001366B5">
            <w:pPr>
              <w:jc w:val="right"/>
              <w:rPr>
                <w:bCs/>
                <w:sz w:val="16"/>
                <w:szCs w:val="16"/>
              </w:rPr>
            </w:pPr>
            <w:r w:rsidRPr="00282D39">
              <w:rPr>
                <w:bCs/>
                <w:sz w:val="16"/>
                <w:szCs w:val="16"/>
              </w:rPr>
              <w:t>3.46</w:t>
            </w:r>
          </w:p>
        </w:tc>
      </w:tr>
      <w:tr w:rsidR="00A950D8" w:rsidRPr="00282D39" w:rsidTr="007E60A3">
        <w:trPr>
          <w:trHeight w:val="256"/>
        </w:trPr>
        <w:tc>
          <w:tcPr>
            <w:tcW w:w="360" w:type="dxa"/>
            <w:shd w:val="clear" w:color="auto" w:fill="auto"/>
            <w:noWrap/>
            <w:vAlign w:val="bottom"/>
            <w:hideMark/>
          </w:tcPr>
          <w:p w:rsidR="00A950D8" w:rsidRPr="00282D39" w:rsidRDefault="00A950D8" w:rsidP="007F726E">
            <w:pPr>
              <w:rPr>
                <w:sz w:val="16"/>
                <w:szCs w:val="16"/>
              </w:rPr>
            </w:pPr>
          </w:p>
        </w:tc>
        <w:tc>
          <w:tcPr>
            <w:tcW w:w="450" w:type="dxa"/>
            <w:shd w:val="clear" w:color="auto" w:fill="auto"/>
            <w:noWrap/>
            <w:vAlign w:val="bottom"/>
            <w:hideMark/>
          </w:tcPr>
          <w:p w:rsidR="00A950D8" w:rsidRPr="00282D39" w:rsidRDefault="00A950D8" w:rsidP="007F726E">
            <w:pPr>
              <w:rPr>
                <w:sz w:val="16"/>
                <w:szCs w:val="16"/>
              </w:rPr>
            </w:pPr>
          </w:p>
        </w:tc>
        <w:tc>
          <w:tcPr>
            <w:tcW w:w="540" w:type="dxa"/>
            <w:shd w:val="clear" w:color="auto" w:fill="auto"/>
            <w:noWrap/>
            <w:vAlign w:val="bottom"/>
            <w:hideMark/>
          </w:tcPr>
          <w:p w:rsidR="00A950D8" w:rsidRPr="00282D39" w:rsidRDefault="00A950D8" w:rsidP="007F726E">
            <w:pPr>
              <w:rPr>
                <w:sz w:val="16"/>
                <w:szCs w:val="16"/>
              </w:rPr>
            </w:pPr>
          </w:p>
        </w:tc>
        <w:tc>
          <w:tcPr>
            <w:tcW w:w="5040" w:type="dxa"/>
            <w:shd w:val="clear" w:color="auto" w:fill="auto"/>
            <w:noWrap/>
            <w:vAlign w:val="center"/>
            <w:hideMark/>
          </w:tcPr>
          <w:p w:rsidR="00A950D8" w:rsidRPr="00282D39" w:rsidRDefault="00A950D8" w:rsidP="007F726E">
            <w:pPr>
              <w:rPr>
                <w:b/>
                <w:bCs/>
                <w:sz w:val="16"/>
                <w:szCs w:val="16"/>
              </w:rPr>
            </w:pPr>
            <w:r w:rsidRPr="00282D39">
              <w:rPr>
                <w:b/>
                <w:bCs/>
                <w:sz w:val="16"/>
                <w:szCs w:val="16"/>
              </w:rPr>
              <w:t>УКУПНО</w:t>
            </w:r>
          </w:p>
        </w:tc>
        <w:tc>
          <w:tcPr>
            <w:tcW w:w="1260" w:type="dxa"/>
            <w:shd w:val="clear" w:color="000000" w:fill="FFFFFF"/>
            <w:noWrap/>
            <w:vAlign w:val="center"/>
            <w:hideMark/>
          </w:tcPr>
          <w:p w:rsidR="00A950D8" w:rsidRPr="00282D39" w:rsidRDefault="00A950D8" w:rsidP="002A2117">
            <w:pPr>
              <w:jc w:val="right"/>
              <w:rPr>
                <w:b/>
                <w:bCs/>
                <w:sz w:val="16"/>
                <w:szCs w:val="16"/>
              </w:rPr>
            </w:pPr>
            <w:r w:rsidRPr="00282D39">
              <w:rPr>
                <w:b/>
                <w:bCs/>
                <w:sz w:val="16"/>
                <w:szCs w:val="16"/>
              </w:rPr>
              <w:t>3,715,000,000</w:t>
            </w:r>
          </w:p>
        </w:tc>
        <w:tc>
          <w:tcPr>
            <w:tcW w:w="1170" w:type="dxa"/>
            <w:shd w:val="clear" w:color="000000" w:fill="FFFFFF"/>
            <w:vAlign w:val="center"/>
          </w:tcPr>
          <w:p w:rsidR="00A950D8" w:rsidRPr="00282D39" w:rsidRDefault="00A950D8" w:rsidP="002A2117">
            <w:pPr>
              <w:jc w:val="right"/>
              <w:rPr>
                <w:b/>
                <w:bCs/>
                <w:sz w:val="16"/>
                <w:szCs w:val="16"/>
              </w:rPr>
            </w:pPr>
            <w:r w:rsidRPr="00282D39">
              <w:rPr>
                <w:b/>
                <w:bCs/>
                <w:sz w:val="16"/>
                <w:szCs w:val="16"/>
              </w:rPr>
              <w:t>4,339,357,000</w:t>
            </w:r>
          </w:p>
        </w:tc>
        <w:tc>
          <w:tcPr>
            <w:tcW w:w="810" w:type="dxa"/>
            <w:shd w:val="clear" w:color="000000" w:fill="FFFFFF"/>
            <w:vAlign w:val="center"/>
          </w:tcPr>
          <w:p w:rsidR="00A950D8" w:rsidRPr="00282D39" w:rsidRDefault="001366B5" w:rsidP="001366B5">
            <w:pPr>
              <w:jc w:val="right"/>
              <w:rPr>
                <w:b/>
                <w:bCs/>
                <w:sz w:val="16"/>
                <w:szCs w:val="16"/>
              </w:rPr>
            </w:pPr>
            <w:r w:rsidRPr="00282D39">
              <w:rPr>
                <w:b/>
                <w:bCs/>
                <w:sz w:val="16"/>
                <w:szCs w:val="16"/>
              </w:rPr>
              <w:t>100.00</w:t>
            </w:r>
          </w:p>
        </w:tc>
      </w:tr>
    </w:tbl>
    <w:p w:rsidR="00235555" w:rsidRPr="00282D39" w:rsidRDefault="00235555" w:rsidP="00AB5718">
      <w:pPr>
        <w:rPr>
          <w:sz w:val="24"/>
          <w:szCs w:val="24"/>
        </w:rPr>
      </w:pPr>
    </w:p>
    <w:p w:rsidR="00235555" w:rsidRPr="00282D39" w:rsidRDefault="00235555" w:rsidP="00AB5718">
      <w:pPr>
        <w:rPr>
          <w:sz w:val="24"/>
          <w:szCs w:val="24"/>
        </w:rPr>
      </w:pPr>
    </w:p>
    <w:p w:rsidR="00235555" w:rsidRPr="00282D39" w:rsidRDefault="00235555" w:rsidP="00AB5718">
      <w:pPr>
        <w:rPr>
          <w:b/>
          <w:sz w:val="24"/>
          <w:szCs w:val="24"/>
        </w:rPr>
      </w:pPr>
      <w:r w:rsidRPr="00282D39">
        <w:rPr>
          <w:b/>
          <w:sz w:val="24"/>
          <w:szCs w:val="24"/>
        </w:rPr>
        <w:t>ОБРАЗЛОЖЕЊЕ РАСХОДА И ИЗДАТАКА</w:t>
      </w:r>
    </w:p>
    <w:p w:rsidR="00235555" w:rsidRPr="00282D39" w:rsidRDefault="00235555" w:rsidP="00AB5718">
      <w:pPr>
        <w:rPr>
          <w:sz w:val="24"/>
          <w:szCs w:val="24"/>
        </w:rPr>
      </w:pPr>
    </w:p>
    <w:p w:rsidR="00235555" w:rsidRPr="00282D39" w:rsidRDefault="00235555" w:rsidP="00235555">
      <w:pPr>
        <w:spacing w:after="120"/>
        <w:jc w:val="both"/>
        <w:rPr>
          <w:bCs/>
          <w:sz w:val="24"/>
          <w:szCs w:val="24"/>
          <w:lang w:val="sr-Cyrl-CS"/>
        </w:rPr>
      </w:pPr>
      <w:r w:rsidRPr="00282D39">
        <w:rPr>
          <w:bCs/>
          <w:sz w:val="24"/>
          <w:szCs w:val="24"/>
          <w:lang w:val="sr-Cyrl-CS"/>
        </w:rPr>
        <w:t>Структуру планираних расхода и издатака у 2023. године чине:</w:t>
      </w:r>
    </w:p>
    <w:p w:rsidR="00235555" w:rsidRPr="00282D39" w:rsidRDefault="00235555" w:rsidP="00235555">
      <w:pPr>
        <w:numPr>
          <w:ilvl w:val="0"/>
          <w:numId w:val="2"/>
        </w:numPr>
        <w:spacing w:after="120"/>
        <w:ind w:left="1080"/>
        <w:jc w:val="both"/>
        <w:rPr>
          <w:b/>
          <w:bCs/>
          <w:sz w:val="24"/>
          <w:szCs w:val="24"/>
          <w:lang w:val="sr-Cyrl-CS"/>
        </w:rPr>
      </w:pPr>
      <w:r w:rsidRPr="00282D39">
        <w:rPr>
          <w:b/>
          <w:bCs/>
          <w:sz w:val="24"/>
          <w:szCs w:val="24"/>
          <w:lang w:val="sr-Cyrl-CS"/>
        </w:rPr>
        <w:t>Расходи за запослене</w:t>
      </w:r>
      <w:r w:rsidRPr="00282D39">
        <w:rPr>
          <w:sz w:val="24"/>
          <w:szCs w:val="24"/>
          <w:lang w:val="sr-Cyrl-CS"/>
        </w:rPr>
        <w:t xml:space="preserve"> </w:t>
      </w:r>
      <w:r w:rsidRPr="00282D39">
        <w:rPr>
          <w:b/>
          <w:sz w:val="24"/>
          <w:szCs w:val="24"/>
          <w:lang w:val="sr-Cyrl-CS"/>
        </w:rPr>
        <w:t>(41)</w:t>
      </w:r>
      <w:r w:rsidRPr="00282D39">
        <w:rPr>
          <w:sz w:val="24"/>
          <w:szCs w:val="24"/>
          <w:lang w:val="sr-Cyrl-CS"/>
        </w:rPr>
        <w:t xml:space="preserve"> планирани су у износу од 984</w:t>
      </w:r>
      <w:r w:rsidRPr="00282D39">
        <w:rPr>
          <w:sz w:val="24"/>
          <w:szCs w:val="24"/>
        </w:rPr>
        <w:t xml:space="preserve">.489.020,00 </w:t>
      </w:r>
      <w:r w:rsidRPr="00282D39">
        <w:rPr>
          <w:sz w:val="24"/>
          <w:szCs w:val="24"/>
          <w:lang w:val="sr-Cyrl-CS"/>
        </w:rPr>
        <w:t>динара. Овим средствима се финансирају зараде запослених у Скупштини града, Градском већу, кабинету Градоначелника, Градским управама, Градском правобранилаштву, Предшколској установи, установама културе и социјалне заштите, Туристичкој организацији Ужице, Туристичкој организацији регије Западна Србија и Регионалном центру за усавршавање просветних радника. Ови расходи су законом прописани (основице и коефицијенте утврђује Влада РС). Овај расход је планиран на основу одобрене масе средстава за исплату зарада која се сваког месеца прати од стране Министарства финансија. Група расхода 41 – не обухвата само плате запослених и изабраних лица, већ и накнаде за превоз, отпремнине при одласку у пензију или у случају болести, као и јубиларне награде. У овој маси средстава предвиђено је и финансирање избора на конту 416.</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Расходи за коришћење услуга и роба</w:t>
      </w:r>
      <w:r w:rsidRPr="00282D39">
        <w:rPr>
          <w:sz w:val="24"/>
          <w:szCs w:val="24"/>
          <w:lang w:val="sr-Cyrl-CS"/>
        </w:rPr>
        <w:t xml:space="preserve"> </w:t>
      </w:r>
      <w:r w:rsidRPr="00282D39">
        <w:rPr>
          <w:b/>
          <w:sz w:val="24"/>
          <w:szCs w:val="24"/>
          <w:lang w:val="sr-Cyrl-CS"/>
        </w:rPr>
        <w:t>(42)</w:t>
      </w:r>
      <w:r w:rsidRPr="00282D39">
        <w:rPr>
          <w:sz w:val="24"/>
          <w:szCs w:val="24"/>
          <w:lang w:val="sr-Cyrl-CS"/>
        </w:rPr>
        <w:t xml:space="preserve"> планирани  у укупном износу од </w:t>
      </w:r>
      <w:r w:rsidRPr="00282D39">
        <w:rPr>
          <w:sz w:val="24"/>
          <w:szCs w:val="24"/>
        </w:rPr>
        <w:t>1.525.482.000</w:t>
      </w:r>
      <w:r w:rsidRPr="00282D39">
        <w:rPr>
          <w:sz w:val="24"/>
          <w:szCs w:val="24"/>
          <w:lang w:val="sr-Cyrl-CS"/>
        </w:rPr>
        <w:t xml:space="preserve"> динара (35,15%). Највеће учешће у овој групи расхода односи се на текуће одржавање - локални путеви и улице, чишћење града, одржавање јавних површина, јавна расвета,  јавни превоз и др.</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Расходи по основу отплате камата</w:t>
      </w:r>
      <w:r w:rsidRPr="00282D39">
        <w:rPr>
          <w:b/>
          <w:sz w:val="24"/>
          <w:szCs w:val="24"/>
          <w:lang w:val="sr-Cyrl-CS"/>
        </w:rPr>
        <w:t xml:space="preserve"> (44)</w:t>
      </w:r>
      <w:r w:rsidRPr="00282D39">
        <w:rPr>
          <w:sz w:val="24"/>
          <w:szCs w:val="24"/>
          <w:lang w:val="sr-Cyrl-CS"/>
        </w:rPr>
        <w:t xml:space="preserve"> планирани су у износу од 5</w:t>
      </w:r>
      <w:r w:rsidRPr="00282D39">
        <w:rPr>
          <w:sz w:val="24"/>
          <w:szCs w:val="24"/>
        </w:rPr>
        <w:t>.100.000</w:t>
      </w:r>
      <w:r w:rsidRPr="00282D39">
        <w:rPr>
          <w:sz w:val="24"/>
          <w:szCs w:val="24"/>
          <w:lang w:val="sr-Cyrl-CS"/>
        </w:rPr>
        <w:t xml:space="preserve"> динара (0,12</w:t>
      </w:r>
      <w:r w:rsidRPr="00282D39">
        <w:rPr>
          <w:sz w:val="24"/>
          <w:szCs w:val="24"/>
        </w:rPr>
        <w:t>%)</w:t>
      </w:r>
      <w:r w:rsidRPr="00282D39">
        <w:rPr>
          <w:sz w:val="24"/>
          <w:szCs w:val="24"/>
          <w:lang w:val="sr-Cyrl-CS"/>
        </w:rPr>
        <w:t xml:space="preserve">. </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Расходи по основу субвенција</w:t>
      </w:r>
      <w:r w:rsidRPr="00282D39">
        <w:rPr>
          <w:sz w:val="24"/>
          <w:szCs w:val="24"/>
          <w:lang w:val="sr-Cyrl-CS"/>
        </w:rPr>
        <w:t xml:space="preserve"> </w:t>
      </w:r>
      <w:r w:rsidRPr="00282D39">
        <w:rPr>
          <w:b/>
          <w:sz w:val="24"/>
          <w:szCs w:val="24"/>
          <w:lang w:val="sr-Cyrl-CS"/>
        </w:rPr>
        <w:t>(45)</w:t>
      </w:r>
      <w:r w:rsidRPr="00282D39">
        <w:rPr>
          <w:sz w:val="24"/>
          <w:szCs w:val="24"/>
          <w:lang w:val="sr-Cyrl-CS"/>
        </w:rPr>
        <w:t xml:space="preserve"> планирају се у укупном износу од </w:t>
      </w:r>
      <w:r w:rsidRPr="00282D39">
        <w:rPr>
          <w:sz w:val="24"/>
          <w:szCs w:val="24"/>
        </w:rPr>
        <w:t>189.650.000</w:t>
      </w:r>
      <w:r w:rsidRPr="00282D39">
        <w:rPr>
          <w:sz w:val="24"/>
          <w:szCs w:val="24"/>
          <w:lang w:val="sr-Cyrl-CS"/>
        </w:rPr>
        <w:t xml:space="preserve">  динара</w:t>
      </w:r>
      <w:r w:rsidRPr="00282D39">
        <w:rPr>
          <w:sz w:val="24"/>
          <w:szCs w:val="24"/>
          <w:lang w:val="ru-RU"/>
        </w:rPr>
        <w:t xml:space="preserve"> </w:t>
      </w:r>
      <w:r w:rsidRPr="00282D39">
        <w:rPr>
          <w:sz w:val="24"/>
          <w:szCs w:val="24"/>
          <w:lang w:val="sr-Cyrl-CS"/>
        </w:rPr>
        <w:t xml:space="preserve"> (</w:t>
      </w:r>
      <w:r w:rsidRPr="00282D39">
        <w:rPr>
          <w:sz w:val="24"/>
          <w:szCs w:val="24"/>
        </w:rPr>
        <w:t>4.37</w:t>
      </w:r>
      <w:r w:rsidRPr="00282D39">
        <w:rPr>
          <w:sz w:val="24"/>
          <w:szCs w:val="24"/>
          <w:lang w:val="sr-Cyrl-CS"/>
        </w:rPr>
        <w:t>%).</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Донације и трансфери</w:t>
      </w:r>
      <w:r w:rsidRPr="00282D39">
        <w:rPr>
          <w:b/>
          <w:sz w:val="24"/>
          <w:szCs w:val="24"/>
          <w:lang w:val="sr-Cyrl-CS"/>
        </w:rPr>
        <w:t xml:space="preserve"> (46)</w:t>
      </w:r>
      <w:r w:rsidRPr="00282D39">
        <w:rPr>
          <w:sz w:val="24"/>
          <w:szCs w:val="24"/>
          <w:lang w:val="sr-Cyrl-CS"/>
        </w:rPr>
        <w:t xml:space="preserve"> планирају се у укупном износу од </w:t>
      </w:r>
      <w:r w:rsidRPr="00282D39">
        <w:rPr>
          <w:sz w:val="24"/>
          <w:szCs w:val="24"/>
        </w:rPr>
        <w:t>277.754.000</w:t>
      </w:r>
      <w:r w:rsidRPr="00282D39">
        <w:rPr>
          <w:sz w:val="24"/>
          <w:szCs w:val="24"/>
          <w:lang w:val="sr-Cyrl-CS"/>
        </w:rPr>
        <w:t xml:space="preserve"> динара (6,40%) по основу трансфера за основно и средње образовање, здравство и Центар за социјални рад. </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Расходи</w:t>
      </w:r>
      <w:r w:rsidRPr="00282D39">
        <w:rPr>
          <w:b/>
          <w:sz w:val="24"/>
          <w:szCs w:val="24"/>
          <w:lang w:val="sr-Cyrl-CS"/>
        </w:rPr>
        <w:t xml:space="preserve"> за с</w:t>
      </w:r>
      <w:r w:rsidRPr="00282D39">
        <w:rPr>
          <w:b/>
          <w:bCs/>
          <w:sz w:val="24"/>
          <w:szCs w:val="24"/>
          <w:lang w:val="sr-Cyrl-CS"/>
        </w:rPr>
        <w:t>оцијалну помоћ</w:t>
      </w:r>
      <w:r w:rsidRPr="00282D39">
        <w:rPr>
          <w:b/>
          <w:sz w:val="24"/>
          <w:szCs w:val="24"/>
          <w:lang w:val="sr-Cyrl-CS"/>
        </w:rPr>
        <w:t xml:space="preserve"> (47)</w:t>
      </w:r>
      <w:r w:rsidRPr="00282D39">
        <w:rPr>
          <w:sz w:val="24"/>
          <w:szCs w:val="24"/>
          <w:lang w:val="sr-Cyrl-CS"/>
        </w:rPr>
        <w:t xml:space="preserve"> планирани су у укупном износу од </w:t>
      </w:r>
      <w:r w:rsidRPr="00282D39">
        <w:rPr>
          <w:sz w:val="24"/>
          <w:szCs w:val="24"/>
        </w:rPr>
        <w:t>116.2000.000</w:t>
      </w:r>
      <w:r w:rsidRPr="00282D39">
        <w:rPr>
          <w:sz w:val="24"/>
          <w:szCs w:val="24"/>
          <w:lang w:val="sr-Cyrl-CS"/>
        </w:rPr>
        <w:t xml:space="preserve"> динара (2,68%). </w:t>
      </w:r>
    </w:p>
    <w:p w:rsidR="00235555" w:rsidRPr="00282D39" w:rsidRDefault="00235555" w:rsidP="00235555">
      <w:pPr>
        <w:numPr>
          <w:ilvl w:val="0"/>
          <w:numId w:val="2"/>
        </w:numPr>
        <w:spacing w:after="120"/>
        <w:ind w:left="1080"/>
        <w:jc w:val="both"/>
        <w:rPr>
          <w:b/>
          <w:bCs/>
          <w:sz w:val="24"/>
          <w:szCs w:val="24"/>
          <w:lang w:val="sr-Latn-CS"/>
        </w:rPr>
      </w:pPr>
      <w:r w:rsidRPr="00282D39">
        <w:rPr>
          <w:b/>
          <w:bCs/>
          <w:sz w:val="24"/>
          <w:szCs w:val="24"/>
          <w:lang w:val="ru-RU"/>
        </w:rPr>
        <w:t>Остали расходи</w:t>
      </w:r>
      <w:r w:rsidRPr="00282D39">
        <w:rPr>
          <w:b/>
          <w:sz w:val="24"/>
          <w:szCs w:val="24"/>
          <w:lang w:val="ru-RU"/>
        </w:rPr>
        <w:t xml:space="preserve"> (48) </w:t>
      </w:r>
      <w:r w:rsidRPr="00282D39">
        <w:rPr>
          <w:sz w:val="24"/>
          <w:szCs w:val="24"/>
          <w:lang w:val="ru-RU"/>
        </w:rPr>
        <w:t xml:space="preserve">планирани су у укупном износу од </w:t>
      </w:r>
      <w:r w:rsidRPr="00282D39">
        <w:rPr>
          <w:sz w:val="24"/>
          <w:szCs w:val="24"/>
        </w:rPr>
        <w:t>154.344.980</w:t>
      </w:r>
      <w:r w:rsidRPr="00282D39">
        <w:rPr>
          <w:sz w:val="24"/>
          <w:szCs w:val="24"/>
          <w:lang w:val="sr-Cyrl-CS"/>
        </w:rPr>
        <w:t xml:space="preserve"> </w:t>
      </w:r>
      <w:r w:rsidRPr="00282D39">
        <w:rPr>
          <w:sz w:val="24"/>
          <w:szCs w:val="24"/>
          <w:lang w:val="ru-RU"/>
        </w:rPr>
        <w:t xml:space="preserve">динара или </w:t>
      </w:r>
      <w:r w:rsidRPr="00282D39">
        <w:rPr>
          <w:sz w:val="24"/>
          <w:szCs w:val="24"/>
        </w:rPr>
        <w:t>3,56</w:t>
      </w:r>
      <w:r w:rsidRPr="00282D39">
        <w:rPr>
          <w:sz w:val="24"/>
          <w:szCs w:val="24"/>
          <w:lang w:val="ru-RU"/>
        </w:rPr>
        <w:t xml:space="preserve">% укупних расхода. Ради се о расходима за финансирање спорта, невладиних организација, удружења грађана, хуманитарних организација (Црвени Крст, Савез слепих и слабовидих, Савез глувих и наглувих, Удружење параплегичара, Удружење оболелих од мултипле склерозе, Савез цивилних </w:t>
      </w:r>
      <w:r w:rsidRPr="00282D39">
        <w:rPr>
          <w:sz w:val="24"/>
          <w:szCs w:val="24"/>
          <w:lang w:val="ru-RU"/>
        </w:rPr>
        <w:lastRenderedPageBreak/>
        <w:t xml:space="preserve">инвалида рата ...), политичких партија. Ова група расхода обухвата и таксе, порезе и казне које плаћају буџетски корисници. </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Административни трансфери из буџета</w:t>
      </w:r>
      <w:r w:rsidRPr="00282D39">
        <w:rPr>
          <w:b/>
          <w:sz w:val="24"/>
          <w:szCs w:val="24"/>
          <w:lang w:val="sr-Cyrl-CS"/>
        </w:rPr>
        <w:t xml:space="preserve"> (49)</w:t>
      </w:r>
      <w:r w:rsidRPr="00282D39">
        <w:rPr>
          <w:sz w:val="24"/>
          <w:szCs w:val="24"/>
          <w:lang w:val="sr-Cyrl-CS"/>
        </w:rPr>
        <w:t xml:space="preserve"> планирани су у износу од </w:t>
      </w:r>
      <w:r w:rsidRPr="00282D39">
        <w:rPr>
          <w:sz w:val="24"/>
          <w:szCs w:val="24"/>
        </w:rPr>
        <w:t>20</w:t>
      </w:r>
      <w:r w:rsidRPr="00282D39">
        <w:rPr>
          <w:sz w:val="24"/>
          <w:szCs w:val="24"/>
          <w:lang w:val="sr-Cyrl-CS"/>
        </w:rPr>
        <w:t>.000.000 динара и односе се на средства резерви. Употреба и случајеви у којима се могу користити средства резерви дефинисана је Законом.</w:t>
      </w:r>
    </w:p>
    <w:p w:rsidR="00235555" w:rsidRPr="00282D39" w:rsidRDefault="00235555" w:rsidP="00235555">
      <w:pPr>
        <w:numPr>
          <w:ilvl w:val="0"/>
          <w:numId w:val="2"/>
        </w:numPr>
        <w:spacing w:after="120"/>
        <w:ind w:left="1080"/>
        <w:jc w:val="both"/>
        <w:rPr>
          <w:sz w:val="24"/>
          <w:szCs w:val="24"/>
          <w:lang w:val="sr-Cyrl-CS"/>
        </w:rPr>
      </w:pPr>
      <w:r w:rsidRPr="00282D39">
        <w:rPr>
          <w:b/>
          <w:bCs/>
          <w:sz w:val="24"/>
          <w:szCs w:val="24"/>
          <w:lang w:val="sr-Cyrl-CS"/>
        </w:rPr>
        <w:t>Издаци за нефинансијску имовину - основна средства</w:t>
      </w:r>
      <w:r w:rsidRPr="00282D39">
        <w:rPr>
          <w:b/>
          <w:sz w:val="24"/>
          <w:szCs w:val="24"/>
          <w:lang w:val="sr-Cyrl-CS"/>
        </w:rPr>
        <w:t xml:space="preserve"> (51)</w:t>
      </w:r>
      <w:r w:rsidRPr="00282D39">
        <w:rPr>
          <w:sz w:val="24"/>
          <w:szCs w:val="24"/>
          <w:lang w:val="sr-Cyrl-CS"/>
        </w:rPr>
        <w:t xml:space="preserve"> планирани су у укупном износу од 996</w:t>
      </w:r>
      <w:r w:rsidRPr="00282D39">
        <w:rPr>
          <w:sz w:val="24"/>
          <w:szCs w:val="24"/>
        </w:rPr>
        <w:t>.337.000</w:t>
      </w:r>
      <w:r w:rsidRPr="00282D39">
        <w:rPr>
          <w:sz w:val="24"/>
          <w:szCs w:val="24"/>
          <w:lang w:val="ru-RU"/>
        </w:rPr>
        <w:t xml:space="preserve"> </w:t>
      </w:r>
      <w:r w:rsidRPr="00282D39">
        <w:rPr>
          <w:sz w:val="24"/>
          <w:szCs w:val="24"/>
          <w:lang w:val="sr-Cyrl-CS"/>
        </w:rPr>
        <w:t>динара или 22,96% укупних расхода и издатака и обухватају капиталне пројекте, изградњу објеката инфраструктуре, набавку опреме</w:t>
      </w:r>
      <w:r w:rsidRPr="00282D39">
        <w:rPr>
          <w:sz w:val="24"/>
          <w:szCs w:val="24"/>
          <w:lang w:val="ru-RU"/>
        </w:rPr>
        <w:t xml:space="preserve">. </w:t>
      </w:r>
      <w:r w:rsidRPr="00282D39">
        <w:rPr>
          <w:sz w:val="24"/>
          <w:szCs w:val="24"/>
          <w:lang w:val="sr-Cyrl-CS"/>
        </w:rPr>
        <w:t xml:space="preserve"> </w:t>
      </w:r>
    </w:p>
    <w:p w:rsidR="00235555" w:rsidRPr="00282D39" w:rsidRDefault="00235555" w:rsidP="00235555">
      <w:pPr>
        <w:ind w:left="1080"/>
        <w:jc w:val="both"/>
        <w:rPr>
          <w:sz w:val="24"/>
          <w:szCs w:val="24"/>
          <w:lang w:val="sr-Cyrl-CS"/>
        </w:rPr>
      </w:pPr>
      <w:r w:rsidRPr="00282D39">
        <w:rPr>
          <w:b/>
          <w:bCs/>
          <w:sz w:val="24"/>
          <w:szCs w:val="24"/>
          <w:lang w:val="sr-Cyrl-CS"/>
        </w:rPr>
        <w:t>Издаци за</w:t>
      </w:r>
      <w:r w:rsidRPr="00282D39">
        <w:rPr>
          <w:b/>
          <w:sz w:val="24"/>
          <w:szCs w:val="24"/>
          <w:lang w:val="sr-Cyrl-CS"/>
        </w:rPr>
        <w:t xml:space="preserve"> </w:t>
      </w:r>
      <w:r w:rsidRPr="00282D39">
        <w:rPr>
          <w:b/>
          <w:bCs/>
          <w:sz w:val="24"/>
          <w:szCs w:val="24"/>
          <w:lang w:val="sr-Cyrl-CS"/>
        </w:rPr>
        <w:t xml:space="preserve">отплату главнице </w:t>
      </w:r>
      <w:r w:rsidRPr="00282D39">
        <w:rPr>
          <w:b/>
          <w:sz w:val="24"/>
          <w:szCs w:val="24"/>
          <w:lang w:val="sr-Cyrl-CS"/>
        </w:rPr>
        <w:t>(61)</w:t>
      </w:r>
      <w:r w:rsidRPr="00282D39">
        <w:rPr>
          <w:sz w:val="24"/>
          <w:szCs w:val="24"/>
          <w:lang w:val="sr-Cyrl-CS"/>
        </w:rPr>
        <w:t xml:space="preserve"> планирани су у апсолутном износу од 70.0</w:t>
      </w:r>
      <w:r w:rsidRPr="00282D39">
        <w:rPr>
          <w:sz w:val="24"/>
          <w:szCs w:val="24"/>
        </w:rPr>
        <w:t>0</w:t>
      </w:r>
      <w:r w:rsidRPr="00282D39">
        <w:rPr>
          <w:sz w:val="24"/>
          <w:szCs w:val="24"/>
          <w:lang w:val="sr-Cyrl-CS"/>
        </w:rPr>
        <w:t>0.000 динара, а стварни износ потребних средстава зависиће и од кретања курса и тромесечног ЕУРИБОР-а на европском финансијском тржишту.</w:t>
      </w:r>
    </w:p>
    <w:p w:rsidR="00FB4B18" w:rsidRPr="00282D39" w:rsidRDefault="00FB4B18" w:rsidP="00235555">
      <w:pPr>
        <w:ind w:left="1080"/>
        <w:jc w:val="both"/>
        <w:rPr>
          <w:sz w:val="24"/>
          <w:szCs w:val="24"/>
          <w:lang w:val="sr-Cyrl-CS"/>
        </w:rPr>
      </w:pPr>
    </w:p>
    <w:p w:rsidR="00FB4B18" w:rsidRPr="00282D39" w:rsidRDefault="00FB4B18" w:rsidP="00FB4B18">
      <w:pPr>
        <w:jc w:val="both"/>
        <w:rPr>
          <w:i/>
          <w:sz w:val="24"/>
          <w:szCs w:val="24"/>
        </w:rPr>
      </w:pPr>
      <w:proofErr w:type="gramStart"/>
      <w:r w:rsidRPr="00282D39">
        <w:rPr>
          <w:i/>
          <w:sz w:val="24"/>
          <w:szCs w:val="24"/>
        </w:rPr>
        <w:t>Планирани расходи и издаци у 2023.</w:t>
      </w:r>
      <w:proofErr w:type="gramEnd"/>
      <w:r w:rsidRPr="00282D39">
        <w:rPr>
          <w:i/>
          <w:sz w:val="24"/>
          <w:szCs w:val="24"/>
        </w:rPr>
        <w:t xml:space="preserve"> </w:t>
      </w:r>
      <w:proofErr w:type="gramStart"/>
      <w:r w:rsidRPr="00282D39">
        <w:rPr>
          <w:i/>
          <w:sz w:val="24"/>
          <w:szCs w:val="24"/>
        </w:rPr>
        <w:t>години</w:t>
      </w:r>
      <w:proofErr w:type="gramEnd"/>
      <w:r w:rsidRPr="00282D39">
        <w:rPr>
          <w:i/>
          <w:sz w:val="24"/>
          <w:szCs w:val="24"/>
        </w:rPr>
        <w:t>, по наменама</w:t>
      </w:r>
    </w:p>
    <w:p w:rsidR="00B24A1B" w:rsidRPr="00282D39" w:rsidRDefault="00B24A1B" w:rsidP="00235555">
      <w:pPr>
        <w:ind w:left="1080"/>
        <w:jc w:val="both"/>
        <w:rPr>
          <w:sz w:val="24"/>
          <w:szCs w:val="24"/>
        </w:rPr>
      </w:pPr>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4017"/>
        <w:gridCol w:w="1530"/>
        <w:gridCol w:w="1366"/>
        <w:gridCol w:w="1262"/>
      </w:tblGrid>
      <w:tr w:rsidR="00A34D13" w:rsidRPr="00282D39" w:rsidTr="0058219F">
        <w:trPr>
          <w:trHeight w:val="577"/>
          <w:tblHeader/>
        </w:trPr>
        <w:tc>
          <w:tcPr>
            <w:tcW w:w="1306" w:type="dxa"/>
            <w:shd w:val="clear" w:color="000000" w:fill="FFFFFF"/>
            <w:vAlign w:val="center"/>
            <w:hideMark/>
          </w:tcPr>
          <w:p w:rsidR="00A34D13" w:rsidRPr="00282D39" w:rsidRDefault="00A34D13" w:rsidP="0058219F">
            <w:pPr>
              <w:jc w:val="center"/>
              <w:rPr>
                <w:b/>
                <w:bCs/>
              </w:rPr>
            </w:pPr>
            <w:r w:rsidRPr="00282D39">
              <w:rPr>
                <w:b/>
                <w:bCs/>
              </w:rPr>
              <w:t>Екон. клас.</w:t>
            </w:r>
          </w:p>
        </w:tc>
        <w:tc>
          <w:tcPr>
            <w:tcW w:w="4017" w:type="dxa"/>
            <w:shd w:val="clear" w:color="000000" w:fill="FFFFFF"/>
            <w:noWrap/>
            <w:vAlign w:val="center"/>
            <w:hideMark/>
          </w:tcPr>
          <w:p w:rsidR="00A34D13" w:rsidRPr="00282D39" w:rsidRDefault="00A34D13" w:rsidP="0058219F">
            <w:pPr>
              <w:jc w:val="center"/>
              <w:rPr>
                <w:b/>
                <w:bCs/>
              </w:rPr>
            </w:pPr>
            <w:r w:rsidRPr="00282D39">
              <w:rPr>
                <w:b/>
                <w:bCs/>
              </w:rPr>
              <w:t>Опис</w:t>
            </w:r>
          </w:p>
        </w:tc>
        <w:tc>
          <w:tcPr>
            <w:tcW w:w="1530" w:type="dxa"/>
            <w:shd w:val="clear" w:color="000000" w:fill="FFFFFF"/>
            <w:vAlign w:val="center"/>
            <w:hideMark/>
          </w:tcPr>
          <w:p w:rsidR="00A34D13" w:rsidRPr="00282D39" w:rsidRDefault="00A34D13" w:rsidP="0058219F">
            <w:pPr>
              <w:jc w:val="center"/>
              <w:rPr>
                <w:b/>
                <w:bCs/>
              </w:rPr>
            </w:pPr>
            <w:r w:rsidRPr="00282D39">
              <w:rPr>
                <w:b/>
                <w:bCs/>
              </w:rPr>
              <w:t>Буџет 2022</w:t>
            </w:r>
          </w:p>
        </w:tc>
        <w:tc>
          <w:tcPr>
            <w:tcW w:w="1366" w:type="dxa"/>
            <w:shd w:val="clear" w:color="000000" w:fill="FFFFFF"/>
            <w:vAlign w:val="center"/>
          </w:tcPr>
          <w:p w:rsidR="00A34D13" w:rsidRPr="00282D39" w:rsidRDefault="00A34D13" w:rsidP="0058219F">
            <w:pPr>
              <w:jc w:val="center"/>
              <w:rPr>
                <w:b/>
                <w:bCs/>
              </w:rPr>
            </w:pPr>
            <w:r w:rsidRPr="00282D39">
              <w:rPr>
                <w:b/>
                <w:bCs/>
              </w:rPr>
              <w:t>Буџет 2023</w:t>
            </w:r>
          </w:p>
        </w:tc>
        <w:tc>
          <w:tcPr>
            <w:tcW w:w="1262" w:type="dxa"/>
            <w:shd w:val="clear" w:color="000000" w:fill="FFFFFF"/>
            <w:vAlign w:val="center"/>
          </w:tcPr>
          <w:p w:rsidR="00A34D13" w:rsidRPr="00282D39" w:rsidRDefault="00A34D13" w:rsidP="0058219F">
            <w:pPr>
              <w:jc w:val="center"/>
              <w:rPr>
                <w:b/>
                <w:bCs/>
              </w:rPr>
            </w:pPr>
            <w:r w:rsidRPr="00282D39">
              <w:rPr>
                <w:b/>
                <w:bCs/>
              </w:rPr>
              <w:t>Проценат учешћа</w:t>
            </w:r>
          </w:p>
        </w:tc>
      </w:tr>
      <w:tr w:rsidR="00A34D13" w:rsidRPr="00282D39" w:rsidTr="00A34D13">
        <w:trPr>
          <w:trHeight w:val="251"/>
        </w:trPr>
        <w:tc>
          <w:tcPr>
            <w:tcW w:w="1306" w:type="dxa"/>
            <w:shd w:val="clear" w:color="000000" w:fill="FFFFFF"/>
            <w:noWrap/>
            <w:vAlign w:val="center"/>
            <w:hideMark/>
          </w:tcPr>
          <w:p w:rsidR="00A34D13" w:rsidRPr="00282D39" w:rsidRDefault="00A34D13" w:rsidP="005223AD">
            <w:pPr>
              <w:jc w:val="center"/>
              <w:rPr>
                <w:b/>
                <w:bCs/>
              </w:rPr>
            </w:pPr>
            <w:r w:rsidRPr="00282D39">
              <w:rPr>
                <w:b/>
                <w:bCs/>
              </w:rPr>
              <w:t>1</w:t>
            </w:r>
          </w:p>
        </w:tc>
        <w:tc>
          <w:tcPr>
            <w:tcW w:w="4017" w:type="dxa"/>
            <w:shd w:val="clear" w:color="000000" w:fill="FFFFFF"/>
            <w:noWrap/>
            <w:vAlign w:val="center"/>
            <w:hideMark/>
          </w:tcPr>
          <w:p w:rsidR="00A34D13" w:rsidRPr="00282D39" w:rsidRDefault="00A34D13" w:rsidP="005223AD">
            <w:pPr>
              <w:jc w:val="center"/>
              <w:rPr>
                <w:b/>
                <w:bCs/>
              </w:rPr>
            </w:pPr>
            <w:r w:rsidRPr="00282D39">
              <w:rPr>
                <w:b/>
                <w:bCs/>
              </w:rPr>
              <w:t>2</w:t>
            </w:r>
          </w:p>
        </w:tc>
        <w:tc>
          <w:tcPr>
            <w:tcW w:w="1530" w:type="dxa"/>
            <w:shd w:val="clear" w:color="000000" w:fill="FFFFFF"/>
            <w:noWrap/>
            <w:vAlign w:val="center"/>
            <w:hideMark/>
          </w:tcPr>
          <w:p w:rsidR="00A34D13" w:rsidRPr="00282D39" w:rsidRDefault="00A34D13" w:rsidP="005223AD">
            <w:pPr>
              <w:jc w:val="center"/>
              <w:rPr>
                <w:b/>
                <w:bCs/>
              </w:rPr>
            </w:pPr>
            <w:r w:rsidRPr="00282D39">
              <w:rPr>
                <w:b/>
                <w:bCs/>
              </w:rPr>
              <w:t>3</w:t>
            </w:r>
          </w:p>
        </w:tc>
        <w:tc>
          <w:tcPr>
            <w:tcW w:w="1366" w:type="dxa"/>
            <w:shd w:val="clear" w:color="000000" w:fill="FFFFFF"/>
          </w:tcPr>
          <w:p w:rsidR="00A34D13" w:rsidRPr="00282D39" w:rsidRDefault="00A34D13" w:rsidP="005223AD">
            <w:pPr>
              <w:jc w:val="center"/>
              <w:rPr>
                <w:b/>
                <w:bCs/>
              </w:rPr>
            </w:pPr>
            <w:r w:rsidRPr="00282D39">
              <w:rPr>
                <w:b/>
                <w:bCs/>
              </w:rPr>
              <w:t>4</w:t>
            </w:r>
          </w:p>
        </w:tc>
        <w:tc>
          <w:tcPr>
            <w:tcW w:w="1262" w:type="dxa"/>
            <w:shd w:val="clear" w:color="000000" w:fill="FFFFFF"/>
          </w:tcPr>
          <w:p w:rsidR="00A34D13" w:rsidRPr="00282D39" w:rsidRDefault="00A34D13" w:rsidP="005223AD">
            <w:pPr>
              <w:jc w:val="center"/>
              <w:rPr>
                <w:b/>
                <w:bCs/>
              </w:rPr>
            </w:pPr>
          </w:p>
        </w:tc>
      </w:tr>
      <w:tr w:rsidR="00A34D13" w:rsidRPr="00282D39" w:rsidTr="00A34D13">
        <w:trPr>
          <w:trHeight w:val="238"/>
        </w:trPr>
        <w:tc>
          <w:tcPr>
            <w:tcW w:w="1306" w:type="dxa"/>
            <w:shd w:val="clear" w:color="000000" w:fill="FFFFFF"/>
            <w:noWrap/>
            <w:vAlign w:val="center"/>
            <w:hideMark/>
          </w:tcPr>
          <w:p w:rsidR="00A34D13" w:rsidRPr="00282D39" w:rsidRDefault="00A34D13" w:rsidP="005223AD">
            <w:pPr>
              <w:jc w:val="center"/>
              <w:rPr>
                <w:b/>
                <w:bCs/>
              </w:rPr>
            </w:pPr>
            <w:r w:rsidRPr="00282D39">
              <w:rPr>
                <w:b/>
                <w:bCs/>
              </w:rPr>
              <w:t>4</w:t>
            </w:r>
          </w:p>
        </w:tc>
        <w:tc>
          <w:tcPr>
            <w:tcW w:w="4017" w:type="dxa"/>
            <w:shd w:val="clear" w:color="000000" w:fill="FFFFFF"/>
            <w:noWrap/>
            <w:vAlign w:val="center"/>
            <w:hideMark/>
          </w:tcPr>
          <w:p w:rsidR="00A34D13" w:rsidRPr="00282D39" w:rsidRDefault="00A34D13" w:rsidP="005223AD">
            <w:pPr>
              <w:rPr>
                <w:b/>
                <w:bCs/>
              </w:rPr>
            </w:pPr>
            <w:r w:rsidRPr="00282D39">
              <w:rPr>
                <w:b/>
                <w:bCs/>
              </w:rPr>
              <w:t>Текући расходи</w:t>
            </w:r>
          </w:p>
        </w:tc>
        <w:tc>
          <w:tcPr>
            <w:tcW w:w="1530" w:type="dxa"/>
            <w:shd w:val="clear" w:color="000000" w:fill="FFFFFF"/>
            <w:noWrap/>
            <w:vAlign w:val="center"/>
            <w:hideMark/>
          </w:tcPr>
          <w:p w:rsidR="00A34D13" w:rsidRPr="00282D39" w:rsidRDefault="00A34D13" w:rsidP="00A950D8">
            <w:pPr>
              <w:jc w:val="right"/>
              <w:rPr>
                <w:b/>
                <w:bCs/>
              </w:rPr>
            </w:pPr>
            <w:r w:rsidRPr="00282D39">
              <w:rPr>
                <w:b/>
                <w:bCs/>
              </w:rPr>
              <w:t>2,822,524,000</w:t>
            </w:r>
          </w:p>
        </w:tc>
        <w:tc>
          <w:tcPr>
            <w:tcW w:w="1366" w:type="dxa"/>
            <w:shd w:val="clear" w:color="000000" w:fill="FFFFFF"/>
            <w:vAlign w:val="center"/>
          </w:tcPr>
          <w:p w:rsidR="00A34D13" w:rsidRPr="00282D39" w:rsidRDefault="00A34D13" w:rsidP="00A950D8">
            <w:pPr>
              <w:jc w:val="right"/>
              <w:rPr>
                <w:b/>
                <w:bCs/>
              </w:rPr>
            </w:pPr>
            <w:r w:rsidRPr="00282D39">
              <w:rPr>
                <w:b/>
                <w:bCs/>
              </w:rPr>
              <w:t>3,273,020,000</w:t>
            </w:r>
          </w:p>
        </w:tc>
        <w:tc>
          <w:tcPr>
            <w:tcW w:w="1262" w:type="dxa"/>
            <w:shd w:val="clear" w:color="000000" w:fill="FFFFFF"/>
          </w:tcPr>
          <w:p w:rsidR="00A34D13" w:rsidRPr="00282D39" w:rsidRDefault="0058219F" w:rsidP="00A950D8">
            <w:pPr>
              <w:jc w:val="right"/>
              <w:rPr>
                <w:b/>
                <w:bCs/>
              </w:rPr>
            </w:pPr>
            <w:r w:rsidRPr="00282D39">
              <w:rPr>
                <w:b/>
                <w:bCs/>
              </w:rPr>
              <w:t>75.43</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41</w:t>
            </w:r>
          </w:p>
        </w:tc>
        <w:tc>
          <w:tcPr>
            <w:tcW w:w="4017" w:type="dxa"/>
            <w:shd w:val="clear" w:color="000000" w:fill="FFFFFF"/>
            <w:vAlign w:val="center"/>
            <w:hideMark/>
          </w:tcPr>
          <w:p w:rsidR="00A34D13" w:rsidRPr="00282D39" w:rsidRDefault="00A34D13" w:rsidP="005223AD">
            <w:r w:rsidRPr="00282D39">
              <w:t>Расходи за запослене</w:t>
            </w:r>
          </w:p>
        </w:tc>
        <w:tc>
          <w:tcPr>
            <w:tcW w:w="1530" w:type="dxa"/>
            <w:shd w:val="clear" w:color="000000" w:fill="FFFFFF"/>
            <w:noWrap/>
            <w:vAlign w:val="center"/>
            <w:hideMark/>
          </w:tcPr>
          <w:p w:rsidR="00A34D13" w:rsidRPr="00282D39" w:rsidRDefault="00A34D13" w:rsidP="00A950D8">
            <w:pPr>
              <w:jc w:val="right"/>
            </w:pPr>
            <w:r w:rsidRPr="00282D39">
              <w:t>835,647,934</w:t>
            </w:r>
          </w:p>
        </w:tc>
        <w:tc>
          <w:tcPr>
            <w:tcW w:w="1366" w:type="dxa"/>
            <w:shd w:val="clear" w:color="000000" w:fill="FFFFFF"/>
            <w:vAlign w:val="center"/>
          </w:tcPr>
          <w:p w:rsidR="00A34D13" w:rsidRPr="00282D39" w:rsidRDefault="00A34D13" w:rsidP="00A950D8">
            <w:pPr>
              <w:jc w:val="right"/>
            </w:pPr>
            <w:r w:rsidRPr="00282D39">
              <w:t>984,489,000</w:t>
            </w:r>
          </w:p>
        </w:tc>
        <w:tc>
          <w:tcPr>
            <w:tcW w:w="1262" w:type="dxa"/>
            <w:shd w:val="clear" w:color="000000" w:fill="FFFFFF"/>
          </w:tcPr>
          <w:p w:rsidR="00A34D13" w:rsidRPr="00282D39" w:rsidRDefault="00A34D13" w:rsidP="00A950D8">
            <w:pPr>
              <w:jc w:val="right"/>
            </w:pPr>
            <w:r w:rsidRPr="00282D39">
              <w:t>22.69</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42</w:t>
            </w:r>
          </w:p>
        </w:tc>
        <w:tc>
          <w:tcPr>
            <w:tcW w:w="4017" w:type="dxa"/>
            <w:shd w:val="clear" w:color="000000" w:fill="FFFFFF"/>
            <w:vAlign w:val="center"/>
            <w:hideMark/>
          </w:tcPr>
          <w:p w:rsidR="00A34D13" w:rsidRPr="00282D39" w:rsidRDefault="00A34D13" w:rsidP="005223AD">
            <w:r w:rsidRPr="00282D39">
              <w:t>Коришћење услуга и роба</w:t>
            </w:r>
          </w:p>
        </w:tc>
        <w:tc>
          <w:tcPr>
            <w:tcW w:w="1530" w:type="dxa"/>
            <w:shd w:val="clear" w:color="000000" w:fill="FFFFFF"/>
            <w:noWrap/>
            <w:vAlign w:val="center"/>
            <w:hideMark/>
          </w:tcPr>
          <w:p w:rsidR="00A34D13" w:rsidRPr="00282D39" w:rsidRDefault="00A34D13" w:rsidP="00A950D8">
            <w:pPr>
              <w:jc w:val="right"/>
            </w:pPr>
            <w:r w:rsidRPr="00282D39">
              <w:t>1,326,207,491</w:t>
            </w:r>
          </w:p>
        </w:tc>
        <w:tc>
          <w:tcPr>
            <w:tcW w:w="1366" w:type="dxa"/>
            <w:shd w:val="clear" w:color="000000" w:fill="FFFFFF"/>
            <w:vAlign w:val="center"/>
          </w:tcPr>
          <w:p w:rsidR="00A34D13" w:rsidRPr="00282D39" w:rsidRDefault="00A34D13" w:rsidP="00A950D8">
            <w:pPr>
              <w:jc w:val="right"/>
            </w:pPr>
            <w:r w:rsidRPr="00282D39">
              <w:t>1,525,482,000</w:t>
            </w:r>
          </w:p>
        </w:tc>
        <w:tc>
          <w:tcPr>
            <w:tcW w:w="1262" w:type="dxa"/>
            <w:shd w:val="clear" w:color="000000" w:fill="FFFFFF"/>
          </w:tcPr>
          <w:p w:rsidR="00A34D13" w:rsidRPr="00282D39" w:rsidRDefault="0058219F" w:rsidP="00A950D8">
            <w:pPr>
              <w:jc w:val="right"/>
            </w:pPr>
            <w:r w:rsidRPr="00282D39">
              <w:t>35.15</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44</w:t>
            </w:r>
          </w:p>
        </w:tc>
        <w:tc>
          <w:tcPr>
            <w:tcW w:w="4017" w:type="dxa"/>
            <w:shd w:val="clear" w:color="000000" w:fill="FFFFFF"/>
            <w:vAlign w:val="center"/>
            <w:hideMark/>
          </w:tcPr>
          <w:p w:rsidR="00A34D13" w:rsidRPr="00282D39" w:rsidRDefault="00A34D13" w:rsidP="005223AD">
            <w:r w:rsidRPr="00282D39">
              <w:t>Отплата камата и пратећи трошкови задуживања</w:t>
            </w:r>
          </w:p>
        </w:tc>
        <w:tc>
          <w:tcPr>
            <w:tcW w:w="1530" w:type="dxa"/>
            <w:shd w:val="clear" w:color="000000" w:fill="FFFFFF"/>
            <w:noWrap/>
            <w:vAlign w:val="center"/>
            <w:hideMark/>
          </w:tcPr>
          <w:p w:rsidR="00A34D13" w:rsidRPr="00282D39" w:rsidRDefault="00A34D13" w:rsidP="00A950D8">
            <w:pPr>
              <w:jc w:val="right"/>
            </w:pPr>
            <w:r w:rsidRPr="00282D39">
              <w:t>6,101,000</w:t>
            </w:r>
          </w:p>
        </w:tc>
        <w:tc>
          <w:tcPr>
            <w:tcW w:w="1366" w:type="dxa"/>
            <w:shd w:val="clear" w:color="000000" w:fill="FFFFFF"/>
            <w:vAlign w:val="center"/>
          </w:tcPr>
          <w:p w:rsidR="00A34D13" w:rsidRPr="00282D39" w:rsidRDefault="00A34D13" w:rsidP="00A950D8">
            <w:pPr>
              <w:jc w:val="right"/>
            </w:pPr>
            <w:r w:rsidRPr="00282D39">
              <w:t>5,100,000</w:t>
            </w:r>
          </w:p>
        </w:tc>
        <w:tc>
          <w:tcPr>
            <w:tcW w:w="1262" w:type="dxa"/>
            <w:shd w:val="clear" w:color="000000" w:fill="FFFFFF"/>
          </w:tcPr>
          <w:p w:rsidR="00A34D13" w:rsidRPr="00282D39" w:rsidRDefault="0058219F" w:rsidP="00A950D8">
            <w:pPr>
              <w:jc w:val="right"/>
            </w:pPr>
            <w:r w:rsidRPr="00282D39">
              <w:t>0.12</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45</w:t>
            </w:r>
          </w:p>
        </w:tc>
        <w:tc>
          <w:tcPr>
            <w:tcW w:w="4017" w:type="dxa"/>
            <w:shd w:val="clear" w:color="000000" w:fill="FFFFFF"/>
            <w:vAlign w:val="center"/>
            <w:hideMark/>
          </w:tcPr>
          <w:p w:rsidR="00A34D13" w:rsidRPr="00282D39" w:rsidRDefault="00A34D13" w:rsidP="005223AD">
            <w:r w:rsidRPr="00282D39">
              <w:t>Субвенције</w:t>
            </w:r>
          </w:p>
        </w:tc>
        <w:tc>
          <w:tcPr>
            <w:tcW w:w="1530" w:type="dxa"/>
            <w:shd w:val="clear" w:color="000000" w:fill="FFFFFF"/>
            <w:noWrap/>
            <w:vAlign w:val="center"/>
            <w:hideMark/>
          </w:tcPr>
          <w:p w:rsidR="00A34D13" w:rsidRPr="00282D39" w:rsidRDefault="00A34D13" w:rsidP="00A950D8">
            <w:pPr>
              <w:jc w:val="right"/>
            </w:pPr>
            <w:r w:rsidRPr="00282D39">
              <w:t>182,125,000</w:t>
            </w:r>
          </w:p>
        </w:tc>
        <w:tc>
          <w:tcPr>
            <w:tcW w:w="1366" w:type="dxa"/>
            <w:shd w:val="clear" w:color="000000" w:fill="FFFFFF"/>
            <w:vAlign w:val="center"/>
          </w:tcPr>
          <w:p w:rsidR="00A34D13" w:rsidRPr="00282D39" w:rsidRDefault="00A34D13" w:rsidP="00A950D8">
            <w:pPr>
              <w:jc w:val="right"/>
            </w:pPr>
            <w:r w:rsidRPr="00282D39">
              <w:t>189,650,000</w:t>
            </w:r>
          </w:p>
        </w:tc>
        <w:tc>
          <w:tcPr>
            <w:tcW w:w="1262" w:type="dxa"/>
            <w:shd w:val="clear" w:color="000000" w:fill="FFFFFF"/>
          </w:tcPr>
          <w:p w:rsidR="00A34D13" w:rsidRPr="00282D39" w:rsidRDefault="0058219F" w:rsidP="00A950D8">
            <w:pPr>
              <w:jc w:val="right"/>
            </w:pPr>
            <w:r w:rsidRPr="00282D39">
              <w:t>4.37</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46</w:t>
            </w:r>
          </w:p>
        </w:tc>
        <w:tc>
          <w:tcPr>
            <w:tcW w:w="4017" w:type="dxa"/>
            <w:shd w:val="clear" w:color="000000" w:fill="FFFFFF"/>
            <w:vAlign w:val="center"/>
            <w:hideMark/>
          </w:tcPr>
          <w:p w:rsidR="00A34D13" w:rsidRPr="00282D39" w:rsidRDefault="00A34D13" w:rsidP="005223AD">
            <w:r w:rsidRPr="00282D39">
              <w:t>Донације, дотације и трансфери</w:t>
            </w:r>
          </w:p>
        </w:tc>
        <w:tc>
          <w:tcPr>
            <w:tcW w:w="1530" w:type="dxa"/>
            <w:shd w:val="clear" w:color="000000" w:fill="FFFFFF"/>
            <w:noWrap/>
            <w:vAlign w:val="center"/>
            <w:hideMark/>
          </w:tcPr>
          <w:p w:rsidR="00A34D13" w:rsidRPr="00282D39" w:rsidRDefault="00A34D13" w:rsidP="00A950D8">
            <w:pPr>
              <w:jc w:val="right"/>
            </w:pPr>
            <w:r w:rsidRPr="00282D39">
              <w:t>208,259,000</w:t>
            </w:r>
          </w:p>
        </w:tc>
        <w:tc>
          <w:tcPr>
            <w:tcW w:w="1366" w:type="dxa"/>
            <w:shd w:val="clear" w:color="000000" w:fill="FFFFFF"/>
            <w:vAlign w:val="center"/>
          </w:tcPr>
          <w:p w:rsidR="00A34D13" w:rsidRPr="00282D39" w:rsidRDefault="00A34D13" w:rsidP="00A950D8">
            <w:pPr>
              <w:jc w:val="right"/>
            </w:pPr>
            <w:r w:rsidRPr="00282D39">
              <w:t>277,754,000</w:t>
            </w:r>
          </w:p>
        </w:tc>
        <w:tc>
          <w:tcPr>
            <w:tcW w:w="1262" w:type="dxa"/>
            <w:shd w:val="clear" w:color="000000" w:fill="FFFFFF"/>
          </w:tcPr>
          <w:p w:rsidR="00A34D13" w:rsidRPr="00282D39" w:rsidRDefault="0058219F" w:rsidP="00A950D8">
            <w:pPr>
              <w:jc w:val="right"/>
            </w:pPr>
            <w:r w:rsidRPr="00282D39">
              <w:t>6.40</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47</w:t>
            </w:r>
          </w:p>
        </w:tc>
        <w:tc>
          <w:tcPr>
            <w:tcW w:w="4017" w:type="dxa"/>
            <w:shd w:val="clear" w:color="000000" w:fill="FFFFFF"/>
            <w:vAlign w:val="center"/>
            <w:hideMark/>
          </w:tcPr>
          <w:p w:rsidR="00A34D13" w:rsidRPr="00282D39" w:rsidRDefault="00A34D13" w:rsidP="005223AD">
            <w:r w:rsidRPr="00282D39">
              <w:t>Социјално осигурање и социјална заштита</w:t>
            </w:r>
          </w:p>
        </w:tc>
        <w:tc>
          <w:tcPr>
            <w:tcW w:w="1530" w:type="dxa"/>
            <w:shd w:val="clear" w:color="000000" w:fill="FFFFFF"/>
            <w:noWrap/>
            <w:vAlign w:val="center"/>
            <w:hideMark/>
          </w:tcPr>
          <w:p w:rsidR="00A34D13" w:rsidRPr="00282D39" w:rsidRDefault="00A34D13" w:rsidP="00A950D8">
            <w:pPr>
              <w:jc w:val="right"/>
            </w:pPr>
            <w:r w:rsidRPr="00282D39">
              <w:t>108,720,000</w:t>
            </w:r>
          </w:p>
        </w:tc>
        <w:tc>
          <w:tcPr>
            <w:tcW w:w="1366" w:type="dxa"/>
            <w:shd w:val="clear" w:color="000000" w:fill="FFFFFF"/>
            <w:vAlign w:val="center"/>
          </w:tcPr>
          <w:p w:rsidR="00A34D13" w:rsidRPr="00282D39" w:rsidRDefault="00A34D13" w:rsidP="00A950D8">
            <w:pPr>
              <w:jc w:val="right"/>
            </w:pPr>
            <w:r w:rsidRPr="00282D39">
              <w:t>116,200,000</w:t>
            </w:r>
          </w:p>
        </w:tc>
        <w:tc>
          <w:tcPr>
            <w:tcW w:w="1262" w:type="dxa"/>
            <w:shd w:val="clear" w:color="000000" w:fill="FFFFFF"/>
          </w:tcPr>
          <w:p w:rsidR="00A34D13" w:rsidRPr="00282D39" w:rsidRDefault="0058219F" w:rsidP="00A950D8">
            <w:pPr>
              <w:jc w:val="right"/>
            </w:pPr>
            <w:r w:rsidRPr="00282D39">
              <w:t>2.68</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48</w:t>
            </w:r>
          </w:p>
        </w:tc>
        <w:tc>
          <w:tcPr>
            <w:tcW w:w="4017" w:type="dxa"/>
            <w:shd w:val="clear" w:color="000000" w:fill="FFFFFF"/>
            <w:vAlign w:val="center"/>
            <w:hideMark/>
          </w:tcPr>
          <w:p w:rsidR="00A34D13" w:rsidRPr="00282D39" w:rsidRDefault="00A34D13" w:rsidP="005223AD">
            <w:r w:rsidRPr="00282D39">
              <w:t>Остали расходи</w:t>
            </w:r>
          </w:p>
        </w:tc>
        <w:tc>
          <w:tcPr>
            <w:tcW w:w="1530" w:type="dxa"/>
            <w:shd w:val="clear" w:color="000000" w:fill="FFFFFF"/>
            <w:noWrap/>
            <w:vAlign w:val="center"/>
            <w:hideMark/>
          </w:tcPr>
          <w:p w:rsidR="00A34D13" w:rsidRPr="00282D39" w:rsidRDefault="00A34D13" w:rsidP="00A950D8">
            <w:pPr>
              <w:jc w:val="right"/>
            </w:pPr>
            <w:r w:rsidRPr="00282D39">
              <w:t>137,463,575</w:t>
            </w:r>
          </w:p>
        </w:tc>
        <w:tc>
          <w:tcPr>
            <w:tcW w:w="1366" w:type="dxa"/>
            <w:shd w:val="clear" w:color="000000" w:fill="FFFFFF"/>
            <w:vAlign w:val="center"/>
          </w:tcPr>
          <w:p w:rsidR="00A34D13" w:rsidRPr="00282D39" w:rsidRDefault="00A34D13" w:rsidP="00A950D8">
            <w:pPr>
              <w:jc w:val="right"/>
            </w:pPr>
            <w:r w:rsidRPr="00282D39">
              <w:t>154,344,980</w:t>
            </w:r>
          </w:p>
        </w:tc>
        <w:tc>
          <w:tcPr>
            <w:tcW w:w="1262" w:type="dxa"/>
            <w:shd w:val="clear" w:color="000000" w:fill="FFFFFF"/>
          </w:tcPr>
          <w:p w:rsidR="00A34D13" w:rsidRPr="00282D39" w:rsidRDefault="0058219F" w:rsidP="00A950D8">
            <w:pPr>
              <w:jc w:val="right"/>
            </w:pPr>
            <w:r w:rsidRPr="00282D39">
              <w:t>3.56</w:t>
            </w:r>
          </w:p>
        </w:tc>
      </w:tr>
      <w:tr w:rsidR="00A34D13" w:rsidRPr="00282D39" w:rsidTr="00A34D13">
        <w:trPr>
          <w:trHeight w:val="753"/>
        </w:trPr>
        <w:tc>
          <w:tcPr>
            <w:tcW w:w="1306" w:type="dxa"/>
            <w:shd w:val="clear" w:color="000000" w:fill="FFFFFF"/>
            <w:vAlign w:val="center"/>
            <w:hideMark/>
          </w:tcPr>
          <w:p w:rsidR="00A34D13" w:rsidRPr="00282D39" w:rsidRDefault="00A34D13" w:rsidP="005223AD">
            <w:pPr>
              <w:jc w:val="center"/>
            </w:pPr>
            <w:r w:rsidRPr="00282D39">
              <w:t>49</w:t>
            </w:r>
          </w:p>
        </w:tc>
        <w:tc>
          <w:tcPr>
            <w:tcW w:w="4017" w:type="dxa"/>
            <w:shd w:val="clear" w:color="000000" w:fill="FFFFFF"/>
            <w:vAlign w:val="center"/>
            <w:hideMark/>
          </w:tcPr>
          <w:p w:rsidR="00A34D13" w:rsidRPr="00282D39" w:rsidRDefault="00A34D13" w:rsidP="005223AD">
            <w:r w:rsidRPr="00282D39">
              <w:t>Административни трансфери из буџета, од директних буџетских корисника индиректним буџетским корисницима или између буџетских корисника и средства резерве</w:t>
            </w:r>
          </w:p>
        </w:tc>
        <w:tc>
          <w:tcPr>
            <w:tcW w:w="1530" w:type="dxa"/>
            <w:shd w:val="clear" w:color="000000" w:fill="FFFFFF"/>
            <w:noWrap/>
            <w:vAlign w:val="center"/>
            <w:hideMark/>
          </w:tcPr>
          <w:p w:rsidR="00A34D13" w:rsidRPr="00282D39" w:rsidRDefault="00A34D13" w:rsidP="00A950D8">
            <w:pPr>
              <w:jc w:val="right"/>
            </w:pPr>
            <w:r w:rsidRPr="00282D39">
              <w:t>18,000,000</w:t>
            </w:r>
          </w:p>
        </w:tc>
        <w:tc>
          <w:tcPr>
            <w:tcW w:w="1366" w:type="dxa"/>
            <w:shd w:val="clear" w:color="000000" w:fill="FFFFFF"/>
            <w:vAlign w:val="center"/>
          </w:tcPr>
          <w:p w:rsidR="00A34D13" w:rsidRPr="00282D39" w:rsidRDefault="00A34D13" w:rsidP="00A950D8">
            <w:pPr>
              <w:jc w:val="right"/>
            </w:pPr>
            <w:r w:rsidRPr="00282D39">
              <w:t>20,000,000</w:t>
            </w:r>
          </w:p>
        </w:tc>
        <w:tc>
          <w:tcPr>
            <w:tcW w:w="1262" w:type="dxa"/>
            <w:shd w:val="clear" w:color="000000" w:fill="FFFFFF"/>
          </w:tcPr>
          <w:p w:rsidR="00A34D13" w:rsidRPr="00282D39" w:rsidRDefault="0058219F" w:rsidP="00A950D8">
            <w:pPr>
              <w:jc w:val="right"/>
            </w:pPr>
            <w:r w:rsidRPr="00282D39">
              <w:t>0.46</w:t>
            </w:r>
          </w:p>
        </w:tc>
      </w:tr>
      <w:tr w:rsidR="00A34D13" w:rsidRPr="00282D39" w:rsidTr="00A34D13">
        <w:trPr>
          <w:trHeight w:val="238"/>
        </w:trPr>
        <w:tc>
          <w:tcPr>
            <w:tcW w:w="1306" w:type="dxa"/>
            <w:shd w:val="clear" w:color="000000" w:fill="FFFFFF"/>
            <w:vAlign w:val="center"/>
            <w:hideMark/>
          </w:tcPr>
          <w:p w:rsidR="00A34D13" w:rsidRPr="00282D39" w:rsidRDefault="00A34D13" w:rsidP="005223AD">
            <w:pPr>
              <w:jc w:val="center"/>
              <w:rPr>
                <w:b/>
                <w:bCs/>
              </w:rPr>
            </w:pPr>
            <w:r w:rsidRPr="00282D39">
              <w:rPr>
                <w:b/>
                <w:bCs/>
              </w:rPr>
              <w:t>5</w:t>
            </w:r>
          </w:p>
        </w:tc>
        <w:tc>
          <w:tcPr>
            <w:tcW w:w="4017" w:type="dxa"/>
            <w:shd w:val="clear" w:color="000000" w:fill="FFFFFF"/>
            <w:vAlign w:val="center"/>
            <w:hideMark/>
          </w:tcPr>
          <w:p w:rsidR="00A34D13" w:rsidRPr="00282D39" w:rsidRDefault="00A34D13" w:rsidP="005223AD">
            <w:pPr>
              <w:rPr>
                <w:b/>
                <w:bCs/>
              </w:rPr>
            </w:pPr>
            <w:r w:rsidRPr="00282D39">
              <w:rPr>
                <w:b/>
                <w:bCs/>
              </w:rPr>
              <w:t>Издаци за нефинансијску имовину</w:t>
            </w:r>
          </w:p>
        </w:tc>
        <w:tc>
          <w:tcPr>
            <w:tcW w:w="1530" w:type="dxa"/>
            <w:shd w:val="clear" w:color="000000" w:fill="FFFFFF"/>
            <w:noWrap/>
            <w:vAlign w:val="center"/>
            <w:hideMark/>
          </w:tcPr>
          <w:p w:rsidR="00A34D13" w:rsidRPr="00282D39" w:rsidRDefault="00A34D13" w:rsidP="00A950D8">
            <w:pPr>
              <w:jc w:val="right"/>
              <w:rPr>
                <w:b/>
                <w:bCs/>
              </w:rPr>
            </w:pPr>
            <w:r w:rsidRPr="00282D39">
              <w:rPr>
                <w:b/>
                <w:bCs/>
              </w:rPr>
              <w:t>795,476,000</w:t>
            </w:r>
          </w:p>
        </w:tc>
        <w:tc>
          <w:tcPr>
            <w:tcW w:w="1366" w:type="dxa"/>
            <w:shd w:val="clear" w:color="000000" w:fill="FFFFFF"/>
            <w:vAlign w:val="center"/>
          </w:tcPr>
          <w:p w:rsidR="00A34D13" w:rsidRPr="00282D39" w:rsidRDefault="00A34D13" w:rsidP="00A950D8">
            <w:pPr>
              <w:jc w:val="right"/>
              <w:rPr>
                <w:b/>
                <w:bCs/>
              </w:rPr>
            </w:pPr>
            <w:r w:rsidRPr="00282D39">
              <w:rPr>
                <w:b/>
                <w:bCs/>
              </w:rPr>
              <w:t>996,337,000</w:t>
            </w:r>
          </w:p>
        </w:tc>
        <w:tc>
          <w:tcPr>
            <w:tcW w:w="1262" w:type="dxa"/>
            <w:shd w:val="clear" w:color="000000" w:fill="FFFFFF"/>
          </w:tcPr>
          <w:p w:rsidR="00A34D13" w:rsidRPr="00282D39" w:rsidRDefault="0058219F" w:rsidP="00A950D8">
            <w:pPr>
              <w:jc w:val="right"/>
              <w:rPr>
                <w:b/>
                <w:bCs/>
              </w:rPr>
            </w:pPr>
            <w:r w:rsidRPr="00282D39">
              <w:rPr>
                <w:b/>
                <w:bCs/>
              </w:rPr>
              <w:t>22.96</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51</w:t>
            </w:r>
          </w:p>
        </w:tc>
        <w:tc>
          <w:tcPr>
            <w:tcW w:w="4017" w:type="dxa"/>
            <w:shd w:val="clear" w:color="000000" w:fill="FFFFFF"/>
            <w:vAlign w:val="center"/>
            <w:hideMark/>
          </w:tcPr>
          <w:p w:rsidR="00A34D13" w:rsidRPr="00282D39" w:rsidRDefault="00A34D13" w:rsidP="005223AD">
            <w:r w:rsidRPr="00282D39">
              <w:t xml:space="preserve">Основна средства </w:t>
            </w:r>
          </w:p>
        </w:tc>
        <w:tc>
          <w:tcPr>
            <w:tcW w:w="1530" w:type="dxa"/>
            <w:shd w:val="clear" w:color="000000" w:fill="FFFFFF"/>
            <w:noWrap/>
            <w:vAlign w:val="center"/>
            <w:hideMark/>
          </w:tcPr>
          <w:p w:rsidR="00A34D13" w:rsidRPr="00282D39" w:rsidRDefault="00A34D13" w:rsidP="00A950D8">
            <w:pPr>
              <w:jc w:val="right"/>
            </w:pPr>
            <w:r w:rsidRPr="00282D39">
              <w:t>795,374,000</w:t>
            </w:r>
          </w:p>
        </w:tc>
        <w:tc>
          <w:tcPr>
            <w:tcW w:w="1366" w:type="dxa"/>
            <w:shd w:val="clear" w:color="000000" w:fill="FFFFFF"/>
            <w:vAlign w:val="center"/>
          </w:tcPr>
          <w:p w:rsidR="00A34D13" w:rsidRPr="00282D39" w:rsidRDefault="00A34D13" w:rsidP="00A950D8">
            <w:pPr>
              <w:jc w:val="right"/>
            </w:pPr>
            <w:r w:rsidRPr="00282D39">
              <w:t>996,337,000</w:t>
            </w:r>
          </w:p>
        </w:tc>
        <w:tc>
          <w:tcPr>
            <w:tcW w:w="1262" w:type="dxa"/>
            <w:shd w:val="clear" w:color="000000" w:fill="FFFFFF"/>
          </w:tcPr>
          <w:p w:rsidR="00A34D13" w:rsidRPr="00282D39" w:rsidRDefault="0058219F" w:rsidP="00A950D8">
            <w:pPr>
              <w:jc w:val="right"/>
            </w:pPr>
            <w:r w:rsidRPr="00282D39">
              <w:t>22.96</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52</w:t>
            </w:r>
          </w:p>
        </w:tc>
        <w:tc>
          <w:tcPr>
            <w:tcW w:w="4017" w:type="dxa"/>
            <w:shd w:val="clear" w:color="000000" w:fill="FFFFFF"/>
            <w:vAlign w:val="center"/>
            <w:hideMark/>
          </w:tcPr>
          <w:p w:rsidR="00A34D13" w:rsidRPr="00282D39" w:rsidRDefault="00A34D13" w:rsidP="005223AD">
            <w:r w:rsidRPr="00282D39">
              <w:t>Залихе</w:t>
            </w:r>
          </w:p>
        </w:tc>
        <w:tc>
          <w:tcPr>
            <w:tcW w:w="1530" w:type="dxa"/>
            <w:shd w:val="clear" w:color="000000" w:fill="FFFFFF"/>
            <w:noWrap/>
            <w:vAlign w:val="center"/>
            <w:hideMark/>
          </w:tcPr>
          <w:p w:rsidR="00A34D13" w:rsidRPr="00282D39" w:rsidRDefault="00A34D13" w:rsidP="00A950D8">
            <w:pPr>
              <w:jc w:val="right"/>
            </w:pPr>
            <w:r w:rsidRPr="00282D39">
              <w:t>102,000</w:t>
            </w:r>
          </w:p>
        </w:tc>
        <w:tc>
          <w:tcPr>
            <w:tcW w:w="1366" w:type="dxa"/>
            <w:shd w:val="clear" w:color="000000" w:fill="FFFFFF"/>
            <w:vAlign w:val="center"/>
          </w:tcPr>
          <w:p w:rsidR="00A34D13" w:rsidRPr="00282D39" w:rsidRDefault="00A34D13" w:rsidP="00A950D8">
            <w:pPr>
              <w:jc w:val="right"/>
            </w:pPr>
            <w:r w:rsidRPr="00282D39">
              <w:t>0</w:t>
            </w:r>
          </w:p>
        </w:tc>
        <w:tc>
          <w:tcPr>
            <w:tcW w:w="1262" w:type="dxa"/>
            <w:shd w:val="clear" w:color="000000" w:fill="FFFFFF"/>
          </w:tcPr>
          <w:p w:rsidR="00A34D13" w:rsidRPr="00282D39" w:rsidRDefault="0058219F" w:rsidP="00A950D8">
            <w:pPr>
              <w:jc w:val="right"/>
            </w:pPr>
            <w:r w:rsidRPr="00282D39">
              <w:t>0.00</w:t>
            </w:r>
          </w:p>
        </w:tc>
      </w:tr>
      <w:tr w:rsidR="00A34D13" w:rsidRPr="00282D39" w:rsidTr="00A34D13">
        <w:trPr>
          <w:trHeight w:val="477"/>
        </w:trPr>
        <w:tc>
          <w:tcPr>
            <w:tcW w:w="1306" w:type="dxa"/>
            <w:shd w:val="clear" w:color="000000" w:fill="FFFFFF"/>
            <w:vAlign w:val="center"/>
            <w:hideMark/>
          </w:tcPr>
          <w:p w:rsidR="00A34D13" w:rsidRPr="00282D39" w:rsidRDefault="00A34D13" w:rsidP="005223AD">
            <w:pPr>
              <w:jc w:val="center"/>
              <w:rPr>
                <w:b/>
                <w:bCs/>
              </w:rPr>
            </w:pPr>
            <w:r w:rsidRPr="00282D39">
              <w:rPr>
                <w:b/>
                <w:bCs/>
              </w:rPr>
              <w:t>6</w:t>
            </w:r>
          </w:p>
        </w:tc>
        <w:tc>
          <w:tcPr>
            <w:tcW w:w="4017" w:type="dxa"/>
            <w:shd w:val="clear" w:color="000000" w:fill="FFFFFF"/>
            <w:vAlign w:val="center"/>
            <w:hideMark/>
          </w:tcPr>
          <w:p w:rsidR="00A34D13" w:rsidRPr="00282D39" w:rsidRDefault="00A34D13" w:rsidP="005223AD">
            <w:pPr>
              <w:rPr>
                <w:b/>
                <w:bCs/>
              </w:rPr>
            </w:pPr>
            <w:r w:rsidRPr="00282D39">
              <w:rPr>
                <w:b/>
                <w:bCs/>
              </w:rPr>
              <w:t>Издаци за отплату главнице и набавку финансијске имовине</w:t>
            </w:r>
          </w:p>
        </w:tc>
        <w:tc>
          <w:tcPr>
            <w:tcW w:w="1530" w:type="dxa"/>
            <w:shd w:val="clear" w:color="000000" w:fill="FFFFFF"/>
            <w:noWrap/>
            <w:vAlign w:val="center"/>
            <w:hideMark/>
          </w:tcPr>
          <w:p w:rsidR="00A34D13" w:rsidRPr="00282D39" w:rsidRDefault="00A34D13" w:rsidP="00A950D8">
            <w:pPr>
              <w:jc w:val="right"/>
              <w:rPr>
                <w:b/>
                <w:bCs/>
              </w:rPr>
            </w:pPr>
            <w:r w:rsidRPr="00282D39">
              <w:rPr>
                <w:b/>
                <w:bCs/>
              </w:rPr>
              <w:t>97,000,000</w:t>
            </w:r>
          </w:p>
        </w:tc>
        <w:tc>
          <w:tcPr>
            <w:tcW w:w="1366" w:type="dxa"/>
            <w:shd w:val="clear" w:color="000000" w:fill="FFFFFF"/>
            <w:vAlign w:val="center"/>
          </w:tcPr>
          <w:p w:rsidR="00A34D13" w:rsidRPr="00282D39" w:rsidRDefault="00A34D13" w:rsidP="00A950D8">
            <w:pPr>
              <w:jc w:val="right"/>
              <w:rPr>
                <w:b/>
                <w:bCs/>
              </w:rPr>
            </w:pPr>
            <w:r w:rsidRPr="00282D39">
              <w:rPr>
                <w:b/>
                <w:bCs/>
              </w:rPr>
              <w:t>70,000,000</w:t>
            </w:r>
          </w:p>
        </w:tc>
        <w:tc>
          <w:tcPr>
            <w:tcW w:w="1262" w:type="dxa"/>
            <w:shd w:val="clear" w:color="000000" w:fill="FFFFFF"/>
          </w:tcPr>
          <w:p w:rsidR="00A34D13" w:rsidRPr="00282D39" w:rsidRDefault="0058219F" w:rsidP="00A950D8">
            <w:pPr>
              <w:jc w:val="right"/>
              <w:rPr>
                <w:b/>
                <w:bCs/>
              </w:rPr>
            </w:pPr>
            <w:r w:rsidRPr="00282D39">
              <w:rPr>
                <w:b/>
                <w:bCs/>
              </w:rPr>
              <w:t>1.61</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61</w:t>
            </w:r>
          </w:p>
        </w:tc>
        <w:tc>
          <w:tcPr>
            <w:tcW w:w="4017" w:type="dxa"/>
            <w:shd w:val="clear" w:color="000000" w:fill="FFFFFF"/>
            <w:vAlign w:val="center"/>
            <w:hideMark/>
          </w:tcPr>
          <w:p w:rsidR="00A34D13" w:rsidRPr="00282D39" w:rsidRDefault="00A34D13" w:rsidP="005223AD">
            <w:r w:rsidRPr="00282D39">
              <w:t>Отплата главнице</w:t>
            </w:r>
          </w:p>
        </w:tc>
        <w:tc>
          <w:tcPr>
            <w:tcW w:w="1530" w:type="dxa"/>
            <w:shd w:val="clear" w:color="000000" w:fill="FFFFFF"/>
            <w:noWrap/>
            <w:vAlign w:val="center"/>
            <w:hideMark/>
          </w:tcPr>
          <w:p w:rsidR="00A34D13" w:rsidRPr="00282D39" w:rsidRDefault="00A34D13" w:rsidP="00A950D8">
            <w:pPr>
              <w:jc w:val="right"/>
            </w:pPr>
            <w:r w:rsidRPr="00282D39">
              <w:t>97,000,000</w:t>
            </w:r>
          </w:p>
        </w:tc>
        <w:tc>
          <w:tcPr>
            <w:tcW w:w="1366" w:type="dxa"/>
            <w:shd w:val="clear" w:color="000000" w:fill="FFFFFF"/>
            <w:vAlign w:val="center"/>
          </w:tcPr>
          <w:p w:rsidR="00A34D13" w:rsidRPr="00282D39" w:rsidRDefault="00A34D13" w:rsidP="00A950D8">
            <w:pPr>
              <w:jc w:val="right"/>
            </w:pPr>
            <w:r w:rsidRPr="00282D39">
              <w:t>70,000,000</w:t>
            </w:r>
          </w:p>
        </w:tc>
        <w:tc>
          <w:tcPr>
            <w:tcW w:w="1262" w:type="dxa"/>
            <w:shd w:val="clear" w:color="000000" w:fill="FFFFFF"/>
          </w:tcPr>
          <w:p w:rsidR="00A34D13" w:rsidRPr="00282D39" w:rsidRDefault="0058219F" w:rsidP="00A950D8">
            <w:pPr>
              <w:jc w:val="right"/>
            </w:pPr>
            <w:r w:rsidRPr="00282D39">
              <w:t>1.61</w:t>
            </w: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pPr>
            <w:r w:rsidRPr="00282D39">
              <w:t>62</w:t>
            </w:r>
          </w:p>
        </w:tc>
        <w:tc>
          <w:tcPr>
            <w:tcW w:w="4017" w:type="dxa"/>
            <w:shd w:val="clear" w:color="000000" w:fill="FFFFFF"/>
            <w:vAlign w:val="center"/>
            <w:hideMark/>
          </w:tcPr>
          <w:p w:rsidR="00A34D13" w:rsidRPr="00282D39" w:rsidRDefault="00A34D13" w:rsidP="005223AD">
            <w:r w:rsidRPr="00282D39">
              <w:t>Набавка финансијске имовине</w:t>
            </w:r>
          </w:p>
        </w:tc>
        <w:tc>
          <w:tcPr>
            <w:tcW w:w="1530" w:type="dxa"/>
            <w:shd w:val="clear" w:color="000000" w:fill="FFFFFF"/>
            <w:noWrap/>
            <w:vAlign w:val="center"/>
            <w:hideMark/>
          </w:tcPr>
          <w:p w:rsidR="00A34D13" w:rsidRPr="00282D39" w:rsidRDefault="00A34D13" w:rsidP="00A950D8">
            <w:pPr>
              <w:jc w:val="right"/>
            </w:pPr>
          </w:p>
        </w:tc>
        <w:tc>
          <w:tcPr>
            <w:tcW w:w="1366" w:type="dxa"/>
            <w:shd w:val="clear" w:color="000000" w:fill="FFFFFF"/>
            <w:vAlign w:val="center"/>
          </w:tcPr>
          <w:p w:rsidR="00A34D13" w:rsidRPr="00282D39" w:rsidRDefault="00A34D13" w:rsidP="00A950D8">
            <w:pPr>
              <w:jc w:val="right"/>
            </w:pPr>
          </w:p>
        </w:tc>
        <w:tc>
          <w:tcPr>
            <w:tcW w:w="1262" w:type="dxa"/>
            <w:shd w:val="clear" w:color="000000" w:fill="FFFFFF"/>
          </w:tcPr>
          <w:p w:rsidR="00A34D13" w:rsidRPr="00282D39" w:rsidRDefault="00A34D13" w:rsidP="00A950D8">
            <w:pPr>
              <w:jc w:val="right"/>
            </w:pPr>
          </w:p>
        </w:tc>
      </w:tr>
      <w:tr w:rsidR="00A34D13" w:rsidRPr="00282D39" w:rsidTr="00A34D13">
        <w:trPr>
          <w:trHeight w:val="251"/>
        </w:trPr>
        <w:tc>
          <w:tcPr>
            <w:tcW w:w="1306" w:type="dxa"/>
            <w:shd w:val="clear" w:color="000000" w:fill="FFFFFF"/>
            <w:vAlign w:val="center"/>
            <w:hideMark/>
          </w:tcPr>
          <w:p w:rsidR="00A34D13" w:rsidRPr="00282D39" w:rsidRDefault="00A34D13" w:rsidP="005223AD">
            <w:pPr>
              <w:jc w:val="center"/>
              <w:rPr>
                <w:b/>
                <w:bCs/>
              </w:rPr>
            </w:pPr>
            <w:r w:rsidRPr="00282D39">
              <w:rPr>
                <w:b/>
                <w:bCs/>
              </w:rPr>
              <w:t> </w:t>
            </w:r>
          </w:p>
        </w:tc>
        <w:tc>
          <w:tcPr>
            <w:tcW w:w="4017" w:type="dxa"/>
            <w:shd w:val="clear" w:color="000000" w:fill="FFFFFF"/>
            <w:vAlign w:val="center"/>
            <w:hideMark/>
          </w:tcPr>
          <w:p w:rsidR="00A34D13" w:rsidRPr="00282D39" w:rsidRDefault="00A34D13" w:rsidP="005223AD">
            <w:pPr>
              <w:rPr>
                <w:b/>
                <w:bCs/>
              </w:rPr>
            </w:pPr>
            <w:r w:rsidRPr="00282D39">
              <w:rPr>
                <w:b/>
                <w:bCs/>
              </w:rPr>
              <w:t xml:space="preserve">У к у п н о: </w:t>
            </w:r>
          </w:p>
        </w:tc>
        <w:tc>
          <w:tcPr>
            <w:tcW w:w="1530" w:type="dxa"/>
            <w:shd w:val="clear" w:color="000000" w:fill="FFFFFF"/>
            <w:noWrap/>
            <w:vAlign w:val="center"/>
            <w:hideMark/>
          </w:tcPr>
          <w:p w:rsidR="00A34D13" w:rsidRPr="00282D39" w:rsidRDefault="00A34D13" w:rsidP="00A950D8">
            <w:pPr>
              <w:jc w:val="right"/>
              <w:rPr>
                <w:b/>
                <w:bCs/>
              </w:rPr>
            </w:pPr>
            <w:r w:rsidRPr="00282D39">
              <w:rPr>
                <w:b/>
                <w:bCs/>
              </w:rPr>
              <w:t>3,715,000,000</w:t>
            </w:r>
          </w:p>
        </w:tc>
        <w:tc>
          <w:tcPr>
            <w:tcW w:w="1366" w:type="dxa"/>
            <w:shd w:val="clear" w:color="000000" w:fill="FFFFFF"/>
            <w:vAlign w:val="center"/>
          </w:tcPr>
          <w:p w:rsidR="00A34D13" w:rsidRPr="00282D39" w:rsidRDefault="00A34D13" w:rsidP="00A950D8">
            <w:pPr>
              <w:jc w:val="right"/>
              <w:rPr>
                <w:b/>
                <w:bCs/>
              </w:rPr>
            </w:pPr>
            <w:r w:rsidRPr="00282D39">
              <w:rPr>
                <w:b/>
                <w:bCs/>
              </w:rPr>
              <w:t>4,339,357,000</w:t>
            </w:r>
          </w:p>
        </w:tc>
        <w:tc>
          <w:tcPr>
            <w:tcW w:w="1262" w:type="dxa"/>
            <w:shd w:val="clear" w:color="000000" w:fill="FFFFFF"/>
          </w:tcPr>
          <w:p w:rsidR="00A34D13" w:rsidRPr="00282D39" w:rsidRDefault="0058219F" w:rsidP="00A950D8">
            <w:pPr>
              <w:jc w:val="right"/>
              <w:rPr>
                <w:b/>
                <w:bCs/>
              </w:rPr>
            </w:pPr>
            <w:r w:rsidRPr="00282D39">
              <w:rPr>
                <w:b/>
                <w:bCs/>
              </w:rPr>
              <w:t>100.00</w:t>
            </w:r>
          </w:p>
        </w:tc>
      </w:tr>
    </w:tbl>
    <w:p w:rsidR="00B24A1B" w:rsidRPr="00282D39" w:rsidRDefault="00B24A1B" w:rsidP="00235555">
      <w:pPr>
        <w:ind w:left="1080"/>
        <w:jc w:val="both"/>
        <w:rPr>
          <w:sz w:val="24"/>
          <w:szCs w:val="24"/>
        </w:rPr>
      </w:pPr>
    </w:p>
    <w:p w:rsidR="00800978" w:rsidRPr="00282D39" w:rsidRDefault="00800978" w:rsidP="00AB5718">
      <w:pPr>
        <w:rPr>
          <w:sz w:val="24"/>
          <w:szCs w:val="24"/>
        </w:rPr>
      </w:pPr>
    </w:p>
    <w:p w:rsidR="002C155D" w:rsidRPr="00282D39" w:rsidRDefault="002C155D" w:rsidP="00AB5718">
      <w:pPr>
        <w:rPr>
          <w:b/>
          <w:sz w:val="24"/>
          <w:szCs w:val="24"/>
        </w:rPr>
      </w:pPr>
      <w:r w:rsidRPr="00282D39">
        <w:rPr>
          <w:b/>
          <w:sz w:val="24"/>
          <w:szCs w:val="24"/>
        </w:rPr>
        <w:t>Извештај о кредитима</w:t>
      </w:r>
      <w:r w:rsidR="005A118D" w:rsidRPr="00282D39">
        <w:rPr>
          <w:b/>
          <w:sz w:val="24"/>
          <w:szCs w:val="24"/>
        </w:rPr>
        <w:t xml:space="preserve"> Града Ужица и отплатама дуга</w:t>
      </w:r>
    </w:p>
    <w:p w:rsidR="002C155D" w:rsidRPr="00282D39" w:rsidRDefault="002C155D" w:rsidP="00AB5718">
      <w:pPr>
        <w:rPr>
          <w:sz w:val="24"/>
          <w:szCs w:val="24"/>
        </w:rPr>
      </w:pPr>
    </w:p>
    <w:p w:rsidR="002C155D" w:rsidRPr="00282D39" w:rsidRDefault="002C155D" w:rsidP="00AB5718">
      <w:pPr>
        <w:rPr>
          <w:sz w:val="24"/>
          <w:szCs w:val="24"/>
        </w:rPr>
      </w:pPr>
      <w:proofErr w:type="gramStart"/>
      <w:r w:rsidRPr="00282D39">
        <w:rPr>
          <w:sz w:val="24"/>
          <w:szCs w:val="24"/>
        </w:rPr>
        <w:t>У 2023.</w:t>
      </w:r>
      <w:proofErr w:type="gramEnd"/>
      <w:r w:rsidRPr="00282D39">
        <w:rPr>
          <w:sz w:val="24"/>
          <w:szCs w:val="24"/>
        </w:rPr>
        <w:t xml:space="preserve"> </w:t>
      </w:r>
      <w:proofErr w:type="gramStart"/>
      <w:r w:rsidRPr="00282D39">
        <w:rPr>
          <w:sz w:val="24"/>
          <w:szCs w:val="24"/>
        </w:rPr>
        <w:t>години</w:t>
      </w:r>
      <w:proofErr w:type="gramEnd"/>
      <w:r w:rsidRPr="00282D39">
        <w:rPr>
          <w:sz w:val="24"/>
          <w:szCs w:val="24"/>
        </w:rPr>
        <w:t xml:space="preserve"> у отплати ће бити три кредита и то:</w:t>
      </w:r>
    </w:p>
    <w:p w:rsidR="002C155D" w:rsidRPr="00282D39" w:rsidRDefault="002C155D" w:rsidP="002C155D">
      <w:pPr>
        <w:tabs>
          <w:tab w:val="left" w:pos="1080"/>
        </w:tabs>
        <w:spacing w:before="240" w:after="120"/>
        <w:jc w:val="both"/>
        <w:rPr>
          <w:sz w:val="24"/>
          <w:szCs w:val="24"/>
          <w:lang w:val="sr-Cyrl-CS"/>
        </w:rPr>
      </w:pPr>
      <w:proofErr w:type="gramStart"/>
      <w:r w:rsidRPr="00282D39">
        <w:rPr>
          <w:bCs/>
          <w:sz w:val="24"/>
          <w:szCs w:val="24"/>
        </w:rPr>
        <w:lastRenderedPageBreak/>
        <w:t xml:space="preserve">- Кредит из </w:t>
      </w:r>
      <w:r w:rsidRPr="00282D39">
        <w:rPr>
          <w:sz w:val="24"/>
          <w:szCs w:val="24"/>
          <w:lang w:val="sr-Cyrl-CS"/>
        </w:rPr>
        <w:t>201</w:t>
      </w:r>
      <w:r w:rsidRPr="00282D39">
        <w:rPr>
          <w:sz w:val="24"/>
          <w:szCs w:val="24"/>
        </w:rPr>
        <w:t>8</w:t>
      </w:r>
      <w:r w:rsidRPr="00282D39">
        <w:rPr>
          <w:sz w:val="24"/>
          <w:szCs w:val="24"/>
          <w:lang w:val="sr-Cyrl-CS"/>
        </w:rPr>
        <w:t>.</w:t>
      </w:r>
      <w:proofErr w:type="gramEnd"/>
      <w:r w:rsidRPr="00282D39">
        <w:rPr>
          <w:sz w:val="24"/>
          <w:szCs w:val="24"/>
          <w:lang w:val="sr-Cyrl-CS"/>
        </w:rPr>
        <w:t xml:space="preserve"> године за капиталне инвестиционе расходе  код банке </w:t>
      </w:r>
      <w:r w:rsidRPr="00282D39">
        <w:rPr>
          <w:sz w:val="24"/>
          <w:szCs w:val="24"/>
          <w:lang w:val="sr-Latn-CS"/>
        </w:rPr>
        <w:t>Intesa</w:t>
      </w:r>
      <w:r w:rsidRPr="00282D39">
        <w:rPr>
          <w:sz w:val="24"/>
          <w:szCs w:val="24"/>
          <w:lang w:val="sr-Cyrl-CS"/>
        </w:rPr>
        <w:t xml:space="preserve">, у износу од </w:t>
      </w:r>
      <w:r w:rsidRPr="00282D39">
        <w:rPr>
          <w:sz w:val="24"/>
          <w:szCs w:val="24"/>
        </w:rPr>
        <w:t>150</w:t>
      </w:r>
      <w:r w:rsidRPr="00282D39">
        <w:rPr>
          <w:sz w:val="24"/>
          <w:szCs w:val="24"/>
          <w:lang w:val="sr-Cyrl-CS"/>
        </w:rPr>
        <w:t>.000.000,00 динара, по уговору 420-</w:t>
      </w:r>
      <w:r w:rsidRPr="00282D39">
        <w:rPr>
          <w:sz w:val="24"/>
          <w:szCs w:val="24"/>
        </w:rPr>
        <w:t>2</w:t>
      </w:r>
      <w:r w:rsidRPr="00282D39">
        <w:rPr>
          <w:sz w:val="24"/>
          <w:szCs w:val="24"/>
          <w:lang w:val="sr-Cyrl-CS"/>
        </w:rPr>
        <w:t>/1</w:t>
      </w:r>
      <w:r w:rsidRPr="00282D39">
        <w:rPr>
          <w:sz w:val="24"/>
          <w:szCs w:val="24"/>
        </w:rPr>
        <w:t>8</w:t>
      </w:r>
      <w:r w:rsidRPr="00282D39">
        <w:rPr>
          <w:sz w:val="24"/>
          <w:szCs w:val="24"/>
          <w:lang w:val="sr-Cyrl-CS"/>
        </w:rPr>
        <w:t xml:space="preserve"> од </w:t>
      </w:r>
      <w:r w:rsidRPr="00282D39">
        <w:rPr>
          <w:sz w:val="24"/>
          <w:szCs w:val="24"/>
        </w:rPr>
        <w:t>20</w:t>
      </w:r>
      <w:r w:rsidRPr="00282D39">
        <w:rPr>
          <w:sz w:val="24"/>
          <w:szCs w:val="24"/>
          <w:lang w:val="sr-Cyrl-CS"/>
        </w:rPr>
        <w:t>.03.201</w:t>
      </w:r>
      <w:r w:rsidRPr="00282D39">
        <w:rPr>
          <w:sz w:val="24"/>
          <w:szCs w:val="24"/>
        </w:rPr>
        <w:t>8</w:t>
      </w:r>
      <w:r w:rsidRPr="00282D39">
        <w:rPr>
          <w:sz w:val="24"/>
          <w:szCs w:val="24"/>
          <w:lang w:val="sr-Cyrl-CS"/>
        </w:rPr>
        <w:t>. године. Кредит је одобрен на рок од 5 година без грејс периода са (КС 1,</w:t>
      </w:r>
      <w:r w:rsidRPr="00282D39">
        <w:rPr>
          <w:sz w:val="24"/>
          <w:szCs w:val="24"/>
        </w:rPr>
        <w:t>50</w:t>
      </w:r>
      <w:r w:rsidRPr="00282D39">
        <w:rPr>
          <w:sz w:val="24"/>
          <w:szCs w:val="24"/>
          <w:lang w:val="sr-Cyrl-CS"/>
        </w:rPr>
        <w:t xml:space="preserve"> +,- еурибор 3М).</w:t>
      </w:r>
    </w:p>
    <w:p w:rsidR="002C155D" w:rsidRPr="00282D39" w:rsidRDefault="002C155D" w:rsidP="002C155D">
      <w:pPr>
        <w:tabs>
          <w:tab w:val="left" w:pos="1080"/>
        </w:tabs>
        <w:spacing w:before="240" w:after="120"/>
        <w:jc w:val="both"/>
        <w:rPr>
          <w:sz w:val="24"/>
          <w:szCs w:val="24"/>
          <w:lang w:val="sr-Cyrl-CS"/>
        </w:rPr>
      </w:pPr>
      <w:r w:rsidRPr="00282D39">
        <w:rPr>
          <w:sz w:val="24"/>
          <w:szCs w:val="24"/>
          <w:lang w:val="sr-Cyrl-CS"/>
        </w:rPr>
        <w:t xml:space="preserve">- Кредит из 2019. године за капиталне инвестиционе расходе  код банке </w:t>
      </w:r>
      <w:r w:rsidRPr="00282D39">
        <w:rPr>
          <w:sz w:val="24"/>
          <w:szCs w:val="24"/>
          <w:lang w:val="sr-Latn-CS"/>
        </w:rPr>
        <w:t>Intesa</w:t>
      </w:r>
      <w:r w:rsidRPr="00282D39">
        <w:rPr>
          <w:sz w:val="24"/>
          <w:szCs w:val="24"/>
          <w:lang w:val="sr-Cyrl-CS"/>
        </w:rPr>
        <w:t xml:space="preserve">, у износу од </w:t>
      </w:r>
      <w:r w:rsidRPr="00282D39">
        <w:rPr>
          <w:sz w:val="24"/>
          <w:szCs w:val="24"/>
        </w:rPr>
        <w:t>150</w:t>
      </w:r>
      <w:r w:rsidRPr="00282D39">
        <w:rPr>
          <w:sz w:val="24"/>
          <w:szCs w:val="24"/>
          <w:lang w:val="sr-Cyrl-CS"/>
        </w:rPr>
        <w:t>.000.000,00 динара, по уговорима 420-</w:t>
      </w:r>
      <w:r w:rsidRPr="00282D39">
        <w:rPr>
          <w:sz w:val="24"/>
          <w:szCs w:val="24"/>
        </w:rPr>
        <w:t>2</w:t>
      </w:r>
      <w:r w:rsidRPr="00282D39">
        <w:rPr>
          <w:sz w:val="24"/>
          <w:szCs w:val="24"/>
          <w:lang w:val="sr-Cyrl-CS"/>
        </w:rPr>
        <w:t xml:space="preserve">/19 од 09.04.2019. године, 420-2/19-1 од 09.04.2019. године и 420-2/19-2 од 09.04.2019. године за три партије кредита. Кредит је одобрен на рок од 5 година без грејс периода са (КС 3,40 +,- еурибор 3М-уговор укључује и бесповратна средства </w:t>
      </w:r>
      <w:r w:rsidRPr="00282D39">
        <w:rPr>
          <w:sz w:val="24"/>
          <w:szCs w:val="24"/>
        </w:rPr>
        <w:t>EBRD за енергетску ефикасност за прве две партије и</w:t>
      </w:r>
      <w:r w:rsidRPr="00282D39">
        <w:rPr>
          <w:sz w:val="24"/>
          <w:szCs w:val="24"/>
          <w:lang w:val="sr-Cyrl-CS"/>
        </w:rPr>
        <w:t xml:space="preserve"> КС 1,90 +,- еурибор 3М за партију три).</w:t>
      </w:r>
    </w:p>
    <w:p w:rsidR="002C155D" w:rsidRPr="00282D39" w:rsidRDefault="002C155D" w:rsidP="002C155D">
      <w:pPr>
        <w:spacing w:after="120"/>
        <w:rPr>
          <w:sz w:val="24"/>
          <w:szCs w:val="24"/>
        </w:rPr>
      </w:pPr>
      <w:proofErr w:type="gramStart"/>
      <w:r w:rsidRPr="00282D39">
        <w:rPr>
          <w:sz w:val="24"/>
          <w:szCs w:val="24"/>
        </w:rPr>
        <w:t>- Кредит из 2020.</w:t>
      </w:r>
      <w:proofErr w:type="gramEnd"/>
      <w:r w:rsidRPr="00282D39">
        <w:rPr>
          <w:sz w:val="24"/>
          <w:szCs w:val="24"/>
        </w:rPr>
        <w:t xml:space="preserve"> </w:t>
      </w:r>
      <w:proofErr w:type="gramStart"/>
      <w:r w:rsidRPr="00282D39">
        <w:rPr>
          <w:sz w:val="24"/>
          <w:szCs w:val="24"/>
        </w:rPr>
        <w:t>године</w:t>
      </w:r>
      <w:proofErr w:type="gramEnd"/>
      <w:r w:rsidRPr="00282D39">
        <w:rPr>
          <w:sz w:val="24"/>
          <w:szCs w:val="24"/>
        </w:rPr>
        <w:t xml:space="preserve"> за капиталне инвестиционе расходе код банке Intesa, у износу од 150.000.000,00 динара, по уговорима 420-1/20 од 16.03.2020. </w:t>
      </w:r>
      <w:proofErr w:type="gramStart"/>
      <w:r w:rsidRPr="00282D39">
        <w:rPr>
          <w:sz w:val="24"/>
          <w:szCs w:val="24"/>
        </w:rPr>
        <w:t>године</w:t>
      </w:r>
      <w:proofErr w:type="gramEnd"/>
      <w:r w:rsidRPr="00282D39">
        <w:rPr>
          <w:sz w:val="24"/>
          <w:szCs w:val="24"/>
        </w:rPr>
        <w:t xml:space="preserve"> и 420-1/20-1 од 16.03.2020. </w:t>
      </w:r>
      <w:proofErr w:type="gramStart"/>
      <w:r w:rsidRPr="00282D39">
        <w:rPr>
          <w:sz w:val="24"/>
          <w:szCs w:val="24"/>
        </w:rPr>
        <w:t>године</w:t>
      </w:r>
      <w:proofErr w:type="gramEnd"/>
      <w:r w:rsidRPr="00282D39">
        <w:rPr>
          <w:sz w:val="24"/>
          <w:szCs w:val="24"/>
        </w:rPr>
        <w:t>, за две партије кредита. Кредит је одобрен на рок од 5 година без грејс периода са (КС 3</w:t>
      </w:r>
      <w:proofErr w:type="gramStart"/>
      <w:r w:rsidRPr="00282D39">
        <w:rPr>
          <w:sz w:val="24"/>
          <w:szCs w:val="24"/>
        </w:rPr>
        <w:t>,40</w:t>
      </w:r>
      <w:proofErr w:type="gramEnd"/>
      <w:r w:rsidRPr="00282D39">
        <w:rPr>
          <w:sz w:val="24"/>
          <w:szCs w:val="24"/>
        </w:rPr>
        <w:t xml:space="preserve"> +,- еурибор 3М-уговор за прву партију и КС 2,30 +,- еурибор 3М за партију два).</w:t>
      </w:r>
    </w:p>
    <w:p w:rsidR="002C155D" w:rsidRPr="00282D39" w:rsidRDefault="002C155D" w:rsidP="002C155D">
      <w:pPr>
        <w:spacing w:after="120"/>
        <w:rPr>
          <w:sz w:val="24"/>
          <w:szCs w:val="24"/>
        </w:rPr>
      </w:pPr>
      <w:proofErr w:type="gramStart"/>
      <w:r w:rsidRPr="00282D39">
        <w:rPr>
          <w:sz w:val="24"/>
          <w:szCs w:val="24"/>
        </w:rPr>
        <w:t>Последња рата за отплату кредита из 2018.</w:t>
      </w:r>
      <w:proofErr w:type="gramEnd"/>
      <w:r w:rsidRPr="00282D39">
        <w:rPr>
          <w:sz w:val="24"/>
          <w:szCs w:val="24"/>
        </w:rPr>
        <w:t xml:space="preserve"> </w:t>
      </w:r>
      <w:proofErr w:type="gramStart"/>
      <w:r w:rsidRPr="00282D39">
        <w:rPr>
          <w:sz w:val="24"/>
          <w:szCs w:val="24"/>
        </w:rPr>
        <w:t>године</w:t>
      </w:r>
      <w:proofErr w:type="gramEnd"/>
      <w:r w:rsidRPr="00282D39">
        <w:rPr>
          <w:sz w:val="24"/>
          <w:szCs w:val="24"/>
        </w:rPr>
        <w:t xml:space="preserve"> истиче у 2023. </w:t>
      </w:r>
      <w:proofErr w:type="gramStart"/>
      <w:r w:rsidRPr="00282D39">
        <w:rPr>
          <w:sz w:val="24"/>
          <w:szCs w:val="24"/>
        </w:rPr>
        <w:t>години</w:t>
      </w:r>
      <w:proofErr w:type="gramEnd"/>
      <w:r w:rsidRPr="00282D39">
        <w:rPr>
          <w:sz w:val="24"/>
          <w:szCs w:val="24"/>
        </w:rPr>
        <w:t>.</w:t>
      </w:r>
    </w:p>
    <w:p w:rsidR="002C155D" w:rsidRPr="00282D39" w:rsidRDefault="002C155D" w:rsidP="001366B5">
      <w:pPr>
        <w:spacing w:after="120"/>
        <w:jc w:val="both"/>
        <w:rPr>
          <w:sz w:val="24"/>
          <w:szCs w:val="24"/>
        </w:rPr>
      </w:pPr>
      <w:proofErr w:type="gramStart"/>
      <w:r w:rsidRPr="00282D39">
        <w:rPr>
          <w:sz w:val="24"/>
          <w:szCs w:val="24"/>
        </w:rPr>
        <w:t>У 2021.</w:t>
      </w:r>
      <w:proofErr w:type="gramEnd"/>
      <w:r w:rsidRPr="00282D39">
        <w:rPr>
          <w:sz w:val="24"/>
          <w:szCs w:val="24"/>
        </w:rPr>
        <w:t xml:space="preserve"> </w:t>
      </w:r>
      <w:proofErr w:type="gramStart"/>
      <w:r w:rsidRPr="00282D39">
        <w:rPr>
          <w:sz w:val="24"/>
          <w:szCs w:val="24"/>
        </w:rPr>
        <w:t>и</w:t>
      </w:r>
      <w:proofErr w:type="gramEnd"/>
      <w:r w:rsidRPr="00282D39">
        <w:rPr>
          <w:sz w:val="24"/>
          <w:szCs w:val="24"/>
        </w:rPr>
        <w:t xml:space="preserve"> 2022. </w:t>
      </w:r>
      <w:proofErr w:type="gramStart"/>
      <w:r w:rsidRPr="00282D39">
        <w:rPr>
          <w:sz w:val="24"/>
          <w:szCs w:val="24"/>
        </w:rPr>
        <w:t>години</w:t>
      </w:r>
      <w:proofErr w:type="gramEnd"/>
      <w:r w:rsidRPr="00282D39">
        <w:rPr>
          <w:sz w:val="24"/>
          <w:szCs w:val="24"/>
        </w:rPr>
        <w:t xml:space="preserve"> није било кредитног задуживања.</w:t>
      </w:r>
      <w:r w:rsidR="001366B5" w:rsidRPr="00282D39">
        <w:rPr>
          <w:sz w:val="24"/>
          <w:szCs w:val="24"/>
        </w:rPr>
        <w:t xml:space="preserve"> </w:t>
      </w:r>
      <w:proofErr w:type="gramStart"/>
      <w:r w:rsidR="001366B5" w:rsidRPr="00282D39">
        <w:rPr>
          <w:sz w:val="24"/>
          <w:szCs w:val="24"/>
        </w:rPr>
        <w:t>Стање дуга по кредитима на дан 31.12.2021.</w:t>
      </w:r>
      <w:proofErr w:type="gramEnd"/>
      <w:r w:rsidR="001366B5" w:rsidRPr="00282D39">
        <w:rPr>
          <w:sz w:val="24"/>
          <w:szCs w:val="24"/>
        </w:rPr>
        <w:t xml:space="preserve"> </w:t>
      </w:r>
      <w:proofErr w:type="gramStart"/>
      <w:r w:rsidR="001366B5" w:rsidRPr="00282D39">
        <w:rPr>
          <w:sz w:val="24"/>
          <w:szCs w:val="24"/>
        </w:rPr>
        <w:t>године</w:t>
      </w:r>
      <w:proofErr w:type="gramEnd"/>
      <w:r w:rsidR="001366B5" w:rsidRPr="00282D39">
        <w:rPr>
          <w:sz w:val="24"/>
          <w:szCs w:val="24"/>
        </w:rPr>
        <w:t xml:space="preserve"> (по Завршном рачуну) износило је 210.811.658,38 динара. </w:t>
      </w:r>
      <w:proofErr w:type="gramStart"/>
      <w:r w:rsidR="001366B5" w:rsidRPr="00282D39">
        <w:rPr>
          <w:sz w:val="24"/>
          <w:szCs w:val="24"/>
        </w:rPr>
        <w:t>Имајући у виду да су у току 2022.</w:t>
      </w:r>
      <w:proofErr w:type="gramEnd"/>
      <w:r w:rsidR="001366B5" w:rsidRPr="00282D39">
        <w:rPr>
          <w:sz w:val="24"/>
          <w:szCs w:val="24"/>
        </w:rPr>
        <w:t xml:space="preserve"> </w:t>
      </w:r>
      <w:proofErr w:type="gramStart"/>
      <w:r w:rsidR="001366B5" w:rsidRPr="00282D39">
        <w:rPr>
          <w:sz w:val="24"/>
          <w:szCs w:val="24"/>
        </w:rPr>
        <w:t>године</w:t>
      </w:r>
      <w:proofErr w:type="gramEnd"/>
      <w:r w:rsidR="001366B5" w:rsidRPr="00282D39">
        <w:rPr>
          <w:sz w:val="24"/>
          <w:szCs w:val="24"/>
        </w:rPr>
        <w:t xml:space="preserve"> вршене уплате по основу доспелих рата, процењено стање дуга, по основу раније узетих кредита, на дан 31.12.2022. </w:t>
      </w:r>
      <w:proofErr w:type="gramStart"/>
      <w:r w:rsidR="001366B5" w:rsidRPr="00282D39">
        <w:rPr>
          <w:sz w:val="24"/>
          <w:szCs w:val="24"/>
        </w:rPr>
        <w:t>године</w:t>
      </w:r>
      <w:proofErr w:type="gramEnd"/>
      <w:r w:rsidR="001366B5" w:rsidRPr="00282D39">
        <w:rPr>
          <w:sz w:val="24"/>
          <w:szCs w:val="24"/>
        </w:rPr>
        <w:t xml:space="preserve"> износи око 114 милиона динара. </w:t>
      </w:r>
    </w:p>
    <w:p w:rsidR="00800978" w:rsidRPr="00282D39" w:rsidRDefault="002C155D" w:rsidP="00AB5718">
      <w:pPr>
        <w:rPr>
          <w:sz w:val="24"/>
          <w:szCs w:val="24"/>
        </w:rPr>
      </w:pPr>
      <w:r w:rsidRPr="00282D39">
        <w:rPr>
          <w:sz w:val="24"/>
          <w:szCs w:val="24"/>
        </w:rPr>
        <w:t xml:space="preserve">За отплате </w:t>
      </w:r>
      <w:r w:rsidR="001366B5" w:rsidRPr="00282D39">
        <w:rPr>
          <w:sz w:val="24"/>
          <w:szCs w:val="24"/>
        </w:rPr>
        <w:t xml:space="preserve">рата </w:t>
      </w:r>
      <w:r w:rsidRPr="00282D39">
        <w:rPr>
          <w:sz w:val="24"/>
          <w:szCs w:val="24"/>
        </w:rPr>
        <w:t xml:space="preserve">кредита узетих у </w:t>
      </w:r>
      <w:proofErr w:type="gramStart"/>
      <w:r w:rsidRPr="00282D39">
        <w:rPr>
          <w:sz w:val="24"/>
          <w:szCs w:val="24"/>
        </w:rPr>
        <w:t>2018.,</w:t>
      </w:r>
      <w:proofErr w:type="gramEnd"/>
      <w:r w:rsidRPr="00282D39">
        <w:rPr>
          <w:sz w:val="24"/>
          <w:szCs w:val="24"/>
        </w:rPr>
        <w:t xml:space="preserve"> 2019.. </w:t>
      </w:r>
      <w:proofErr w:type="gramStart"/>
      <w:r w:rsidRPr="00282D39">
        <w:rPr>
          <w:sz w:val="24"/>
          <w:szCs w:val="24"/>
        </w:rPr>
        <w:t>и</w:t>
      </w:r>
      <w:proofErr w:type="gramEnd"/>
      <w:r w:rsidRPr="00282D39">
        <w:rPr>
          <w:sz w:val="24"/>
          <w:szCs w:val="24"/>
        </w:rPr>
        <w:t xml:space="preserve"> 2020. </w:t>
      </w:r>
      <w:proofErr w:type="gramStart"/>
      <w:r w:rsidRPr="00282D39">
        <w:rPr>
          <w:sz w:val="24"/>
          <w:szCs w:val="24"/>
        </w:rPr>
        <w:t>години</w:t>
      </w:r>
      <w:proofErr w:type="gramEnd"/>
      <w:r w:rsidRPr="00282D39">
        <w:rPr>
          <w:sz w:val="24"/>
          <w:szCs w:val="24"/>
        </w:rPr>
        <w:t xml:space="preserve"> планирано је 70.000.000 динара на име отплате главнице и 5.000.000 динара на име отплате камата</w:t>
      </w:r>
      <w:r w:rsidR="001366B5" w:rsidRPr="00282D39">
        <w:rPr>
          <w:sz w:val="24"/>
          <w:szCs w:val="24"/>
        </w:rPr>
        <w:t xml:space="preserve"> у наредној години</w:t>
      </w:r>
      <w:r w:rsidRPr="00282D39">
        <w:rPr>
          <w:sz w:val="24"/>
          <w:szCs w:val="24"/>
        </w:rPr>
        <w:t>.</w:t>
      </w:r>
    </w:p>
    <w:p w:rsidR="005A118D" w:rsidRPr="00282D39" w:rsidRDefault="005A118D" w:rsidP="00AB5718">
      <w:pPr>
        <w:rPr>
          <w:sz w:val="24"/>
          <w:szCs w:val="24"/>
        </w:rPr>
      </w:pPr>
    </w:p>
    <w:p w:rsidR="005A118D" w:rsidRPr="00282D39" w:rsidRDefault="005A118D" w:rsidP="00AB5718">
      <w:pPr>
        <w:rPr>
          <w:sz w:val="24"/>
          <w:szCs w:val="24"/>
        </w:rPr>
      </w:pPr>
    </w:p>
    <w:p w:rsidR="005A118D" w:rsidRPr="00282D39" w:rsidRDefault="005A118D" w:rsidP="00AB5718">
      <w:pPr>
        <w:rPr>
          <w:b/>
          <w:sz w:val="24"/>
          <w:szCs w:val="24"/>
        </w:rPr>
      </w:pPr>
      <w:r w:rsidRPr="00282D39">
        <w:rPr>
          <w:b/>
          <w:sz w:val="24"/>
          <w:szCs w:val="24"/>
        </w:rPr>
        <w:t>РАСХОДИ ПО ОРГАНИЗАЦИОНОЈ КЛАСИФИКАЦИЈИ</w:t>
      </w:r>
    </w:p>
    <w:p w:rsidR="005A118D" w:rsidRPr="00282D39" w:rsidRDefault="005A118D" w:rsidP="00AB5718">
      <w:pPr>
        <w:rPr>
          <w:sz w:val="24"/>
          <w:szCs w:val="24"/>
        </w:rPr>
      </w:pPr>
    </w:p>
    <w:p w:rsidR="00632594" w:rsidRPr="00282D39" w:rsidRDefault="00632594" w:rsidP="00632594">
      <w:pPr>
        <w:jc w:val="both"/>
        <w:rPr>
          <w:b/>
          <w:bCs/>
          <w:sz w:val="24"/>
          <w:szCs w:val="24"/>
          <w:lang w:val="sr-Cyrl-CS"/>
        </w:rPr>
      </w:pPr>
      <w:r w:rsidRPr="00282D39">
        <w:rPr>
          <w:b/>
          <w:bCs/>
          <w:sz w:val="24"/>
          <w:szCs w:val="24"/>
        </w:rPr>
        <w:t>Р</w:t>
      </w:r>
      <w:r w:rsidRPr="00282D39">
        <w:rPr>
          <w:b/>
          <w:bCs/>
          <w:sz w:val="24"/>
          <w:szCs w:val="24"/>
          <w:lang w:val="sr-Cyrl-CS"/>
        </w:rPr>
        <w:t xml:space="preserve">АЗДЕО 1 - СКУПШТИНА ГРАДА </w:t>
      </w:r>
      <w:r w:rsidRPr="00282D39">
        <w:rPr>
          <w:sz w:val="24"/>
          <w:szCs w:val="24"/>
          <w:lang w:val="sr-Cyrl-CS"/>
        </w:rPr>
        <w:t>– 16.140.223 или 0</w:t>
      </w:r>
      <w:proofErr w:type="gramStart"/>
      <w:r w:rsidRPr="00282D39">
        <w:rPr>
          <w:sz w:val="24"/>
          <w:szCs w:val="24"/>
          <w:lang w:val="sr-Cyrl-CS"/>
        </w:rPr>
        <w:t>,37</w:t>
      </w:r>
      <w:proofErr w:type="gramEnd"/>
      <w:r w:rsidRPr="00282D39">
        <w:rPr>
          <w:sz w:val="24"/>
          <w:szCs w:val="24"/>
          <w:lang w:val="sr-Cyrl-CS"/>
        </w:rPr>
        <w:t>% - планиране су апропријације за функционисање овог законодавног (представничког) органа. У овом разделу садржани су расходи за плате секретара, накнаде председнику и заменику, накнаде за одборнике, расходи за путовања наведених запослених и изабраних лица, као и расходи за услуге комуникација, репрезентације, информисања, материјала,</w:t>
      </w:r>
      <w:r w:rsidRPr="00282D39">
        <w:rPr>
          <w:sz w:val="24"/>
          <w:szCs w:val="24"/>
          <w:lang w:val="ru-RU"/>
        </w:rPr>
        <w:t xml:space="preserve"> </w:t>
      </w:r>
      <w:r w:rsidRPr="00282D39">
        <w:rPr>
          <w:sz w:val="24"/>
          <w:szCs w:val="24"/>
          <w:lang w:val="sr-Cyrl-CS"/>
        </w:rPr>
        <w:t>финансирање политичких партија сходно закону у износу од 3</w:t>
      </w:r>
      <w:r w:rsidRPr="00282D39">
        <w:rPr>
          <w:sz w:val="24"/>
          <w:szCs w:val="24"/>
        </w:rPr>
        <w:t>.073.980</w:t>
      </w:r>
      <w:r w:rsidRPr="00282D39">
        <w:rPr>
          <w:sz w:val="24"/>
          <w:szCs w:val="24"/>
          <w:lang w:val="sr-Cyrl-CS"/>
        </w:rPr>
        <w:t xml:space="preserve"> динара за политичке партије које имају представнике у Скупштини града Ужица и то за финансирање редовног рада политичких субјекта.</w:t>
      </w:r>
    </w:p>
    <w:p w:rsidR="00632594" w:rsidRPr="00282D39" w:rsidRDefault="00632594" w:rsidP="00632594">
      <w:pPr>
        <w:ind w:firstLine="360"/>
        <w:jc w:val="both"/>
        <w:rPr>
          <w:sz w:val="24"/>
          <w:szCs w:val="24"/>
        </w:rPr>
      </w:pPr>
      <w:r w:rsidRPr="00282D39">
        <w:rPr>
          <w:sz w:val="24"/>
          <w:szCs w:val="24"/>
          <w:lang w:val="sr-Cyrl-CS"/>
        </w:rPr>
        <w:t xml:space="preserve">       </w:t>
      </w:r>
    </w:p>
    <w:p w:rsidR="00632594" w:rsidRPr="00282D39" w:rsidRDefault="00632594" w:rsidP="00632594">
      <w:pPr>
        <w:jc w:val="both"/>
        <w:rPr>
          <w:b/>
          <w:bCs/>
          <w:sz w:val="24"/>
          <w:szCs w:val="24"/>
          <w:lang w:val="sr-Cyrl-CS"/>
        </w:rPr>
      </w:pPr>
      <w:r w:rsidRPr="00282D39">
        <w:rPr>
          <w:b/>
          <w:bCs/>
          <w:sz w:val="24"/>
          <w:szCs w:val="24"/>
          <w:lang w:val="sr-Cyrl-CS"/>
        </w:rPr>
        <w:t xml:space="preserve">РАЗДЕО 2 – ГРАДОНАЧЕЛНИК </w:t>
      </w:r>
      <w:r w:rsidRPr="00282D39">
        <w:rPr>
          <w:sz w:val="24"/>
          <w:szCs w:val="24"/>
          <w:lang w:val="sr-Cyrl-CS"/>
        </w:rPr>
        <w:t>– 29</w:t>
      </w:r>
      <w:r w:rsidRPr="00282D39">
        <w:rPr>
          <w:sz w:val="24"/>
          <w:szCs w:val="24"/>
        </w:rPr>
        <w:t>.171.830</w:t>
      </w:r>
      <w:r w:rsidRPr="00282D39">
        <w:rPr>
          <w:sz w:val="24"/>
          <w:szCs w:val="24"/>
          <w:lang w:val="sr-Cyrl-CS"/>
        </w:rPr>
        <w:t xml:space="preserve"> или  0,67% - планиране су апропријације за плате градоначелника, заменика градоначелника, помоћника градоначелника, службу интерне ревизије и буџетске инспекције као и остали расходи.</w:t>
      </w:r>
    </w:p>
    <w:p w:rsidR="00632594" w:rsidRPr="00282D39" w:rsidRDefault="00632594" w:rsidP="00632594">
      <w:pPr>
        <w:jc w:val="both"/>
        <w:rPr>
          <w:b/>
          <w:bCs/>
          <w:sz w:val="24"/>
          <w:szCs w:val="24"/>
          <w:lang w:val="sr-Cyrl-CS"/>
        </w:rPr>
      </w:pPr>
    </w:p>
    <w:p w:rsidR="00632594" w:rsidRPr="00282D39" w:rsidRDefault="00632594" w:rsidP="00632594">
      <w:pPr>
        <w:jc w:val="both"/>
        <w:rPr>
          <w:b/>
          <w:bCs/>
          <w:sz w:val="24"/>
          <w:szCs w:val="24"/>
          <w:lang w:val="sr-Cyrl-CS"/>
        </w:rPr>
      </w:pPr>
      <w:r w:rsidRPr="00282D39">
        <w:rPr>
          <w:b/>
          <w:bCs/>
          <w:sz w:val="24"/>
          <w:szCs w:val="24"/>
          <w:lang w:val="sr-Cyrl-CS"/>
        </w:rPr>
        <w:t>РАЗДЕО 3 – ГРАДСКО ВЕЋЕ</w:t>
      </w:r>
      <w:r w:rsidRPr="00282D39">
        <w:rPr>
          <w:b/>
          <w:bCs/>
          <w:sz w:val="24"/>
          <w:szCs w:val="24"/>
          <w:lang w:val="ru-RU"/>
        </w:rPr>
        <w:t xml:space="preserve"> </w:t>
      </w:r>
      <w:r w:rsidRPr="00282D39">
        <w:rPr>
          <w:sz w:val="24"/>
          <w:szCs w:val="24"/>
          <w:lang w:val="sr-Cyrl-CS"/>
        </w:rPr>
        <w:t>– 21</w:t>
      </w:r>
      <w:r w:rsidRPr="00282D39">
        <w:rPr>
          <w:sz w:val="24"/>
          <w:szCs w:val="24"/>
        </w:rPr>
        <w:t>.456.902</w:t>
      </w:r>
      <w:r w:rsidRPr="00282D39">
        <w:rPr>
          <w:sz w:val="24"/>
          <w:szCs w:val="24"/>
          <w:lang w:val="sr-Cyrl-CS"/>
        </w:rPr>
        <w:t xml:space="preserve"> или 0,49%</w:t>
      </w:r>
      <w:r w:rsidRPr="00282D39">
        <w:rPr>
          <w:sz w:val="24"/>
          <w:szCs w:val="24"/>
          <w:lang w:val="ru-RU"/>
        </w:rPr>
        <w:t xml:space="preserve"> </w:t>
      </w:r>
      <w:r w:rsidRPr="00282D39">
        <w:rPr>
          <w:sz w:val="24"/>
          <w:szCs w:val="24"/>
          <w:lang w:val="sr-Cyrl-CS"/>
        </w:rPr>
        <w:t>-</w:t>
      </w:r>
      <w:r w:rsidRPr="00282D39">
        <w:rPr>
          <w:sz w:val="24"/>
          <w:szCs w:val="24"/>
          <w:lang w:val="ru-RU"/>
        </w:rPr>
        <w:t xml:space="preserve"> </w:t>
      </w:r>
      <w:r w:rsidRPr="00282D39">
        <w:rPr>
          <w:sz w:val="24"/>
          <w:szCs w:val="24"/>
          <w:lang w:val="sr-Cyrl-CS"/>
        </w:rPr>
        <w:t>планиране су апропријације за плате, накнаде, путовања, сталне трошкове Градског већа.</w:t>
      </w:r>
    </w:p>
    <w:p w:rsidR="00632594" w:rsidRPr="00282D39" w:rsidRDefault="00632594" w:rsidP="00632594">
      <w:pPr>
        <w:jc w:val="both"/>
        <w:rPr>
          <w:b/>
          <w:bCs/>
          <w:sz w:val="24"/>
          <w:szCs w:val="24"/>
          <w:lang w:val="sr-Cyrl-CS"/>
        </w:rPr>
      </w:pPr>
    </w:p>
    <w:p w:rsidR="00632594" w:rsidRPr="00282D39" w:rsidRDefault="00632594" w:rsidP="00632594">
      <w:pPr>
        <w:jc w:val="both"/>
        <w:rPr>
          <w:b/>
          <w:bCs/>
          <w:sz w:val="24"/>
          <w:szCs w:val="24"/>
          <w:lang w:val="sr-Cyrl-CS"/>
        </w:rPr>
      </w:pPr>
      <w:r w:rsidRPr="00282D39">
        <w:rPr>
          <w:b/>
          <w:bCs/>
          <w:sz w:val="24"/>
          <w:szCs w:val="24"/>
          <w:lang w:val="sr-Cyrl-CS"/>
        </w:rPr>
        <w:lastRenderedPageBreak/>
        <w:t xml:space="preserve">РАЗДЕО 4 – ГРАДСКО ПРАВОБРАНИЛАШТВО </w:t>
      </w:r>
      <w:r w:rsidRPr="00282D39">
        <w:rPr>
          <w:sz w:val="24"/>
          <w:szCs w:val="24"/>
          <w:lang w:val="sr-Cyrl-CS"/>
        </w:rPr>
        <w:t>– 8.552.935 или 0,20% – планиране су финансијским планом апропријације за плате, социјалне доприносе, накнаде за запослене за долазак и одлазак с посла, сталне трошкове (телефони, комуналије), материјал и таксе и казне које се плаћају у судским процесима.</w:t>
      </w:r>
    </w:p>
    <w:p w:rsidR="00632594" w:rsidRPr="00282D39" w:rsidRDefault="00632594" w:rsidP="00632594">
      <w:pPr>
        <w:jc w:val="both"/>
        <w:rPr>
          <w:b/>
          <w:bCs/>
          <w:sz w:val="24"/>
          <w:szCs w:val="24"/>
          <w:lang w:val="sr-Cyrl-CS"/>
        </w:rPr>
      </w:pPr>
    </w:p>
    <w:p w:rsidR="00632594" w:rsidRPr="00282D39" w:rsidRDefault="00632594" w:rsidP="00456005">
      <w:pPr>
        <w:spacing w:after="120"/>
        <w:jc w:val="both"/>
        <w:rPr>
          <w:b/>
          <w:bCs/>
          <w:sz w:val="24"/>
          <w:szCs w:val="24"/>
          <w:lang w:val="sr-Cyrl-CS"/>
        </w:rPr>
      </w:pPr>
      <w:r w:rsidRPr="00282D39">
        <w:rPr>
          <w:b/>
          <w:bCs/>
          <w:sz w:val="24"/>
          <w:szCs w:val="24"/>
          <w:lang w:val="sr-Cyrl-CS"/>
        </w:rPr>
        <w:t>РАЗДЕО 5 – ГРАДСКА УПРАВА ЗА ПОСЛОВЕ ОРГАНА ГРАДА, ОПШТУ УПРАВУ И ДРУШТВЕНЕ ДЕЛАТНОСТИ –</w:t>
      </w:r>
      <w:r w:rsidRPr="00282D39">
        <w:rPr>
          <w:sz w:val="24"/>
          <w:szCs w:val="24"/>
          <w:lang w:val="sr-Cyrl-CS"/>
        </w:rPr>
        <w:t xml:space="preserve"> </w:t>
      </w:r>
      <w:r w:rsidRPr="00282D39">
        <w:rPr>
          <w:sz w:val="24"/>
          <w:szCs w:val="24"/>
        </w:rPr>
        <w:t>1.634.472.115</w:t>
      </w:r>
      <w:r w:rsidRPr="00282D39">
        <w:rPr>
          <w:b/>
          <w:bCs/>
          <w:sz w:val="24"/>
          <w:szCs w:val="24"/>
          <w:lang w:val="sr-Cyrl-CS"/>
        </w:rPr>
        <w:t xml:space="preserve"> </w:t>
      </w:r>
      <w:r w:rsidRPr="00282D39">
        <w:rPr>
          <w:sz w:val="24"/>
          <w:szCs w:val="24"/>
          <w:lang w:val="sr-Cyrl-CS"/>
        </w:rPr>
        <w:t>или</w:t>
      </w:r>
      <w:r w:rsidRPr="00282D39">
        <w:rPr>
          <w:b/>
          <w:bCs/>
          <w:sz w:val="24"/>
          <w:szCs w:val="24"/>
          <w:lang w:val="sr-Cyrl-CS"/>
        </w:rPr>
        <w:t xml:space="preserve"> </w:t>
      </w:r>
      <w:r w:rsidRPr="00282D39">
        <w:rPr>
          <w:b/>
          <w:bCs/>
          <w:sz w:val="24"/>
          <w:szCs w:val="24"/>
        </w:rPr>
        <w:t>37,67</w:t>
      </w:r>
      <w:r w:rsidRPr="00282D39">
        <w:rPr>
          <w:sz w:val="24"/>
          <w:szCs w:val="24"/>
          <w:lang w:val="sr-Cyrl-CS"/>
        </w:rPr>
        <w:t>%</w:t>
      </w:r>
      <w:r w:rsidRPr="00282D39">
        <w:rPr>
          <w:b/>
          <w:bCs/>
          <w:sz w:val="24"/>
          <w:szCs w:val="24"/>
          <w:lang w:val="sr-Cyrl-CS"/>
        </w:rPr>
        <w:t xml:space="preserve"> – </w:t>
      </w:r>
      <w:r w:rsidRPr="00282D39">
        <w:rPr>
          <w:sz w:val="24"/>
          <w:szCs w:val="24"/>
          <w:lang w:val="sr-Cyrl-CS"/>
        </w:rPr>
        <w:t>планиране су апропријације за функционисање градске управе и свих организационих јединица које је чине. Ове издатке чине расходи за плате и социјална давања. Ова апропријација обухвата накнаде за превоз запослених,</w:t>
      </w:r>
      <w:r w:rsidRPr="00282D39">
        <w:rPr>
          <w:sz w:val="24"/>
          <w:szCs w:val="24"/>
          <w:lang w:val="ru-RU"/>
        </w:rPr>
        <w:t xml:space="preserve"> </w:t>
      </w:r>
      <w:r w:rsidRPr="00282D39">
        <w:rPr>
          <w:sz w:val="24"/>
          <w:szCs w:val="24"/>
          <w:lang w:val="sr-Cyrl-CS"/>
        </w:rPr>
        <w:t>социјална давања запосленима (отпремнине), енергетске услуге, издатке за комуналне услуге, трошкове дневница запослених на службеним путовањима, материјал, средства за чишћење, као и издатке за набавку неопходне опреме за рад и законом обавезних лиценци и одржавања софтвера који се користе. У овом разделу се налазе и функције здравства - 9.500.000 динара, емитовања и издаваштва-22.000.000, месне заједнице 14.</w:t>
      </w:r>
      <w:r w:rsidR="00D323C1" w:rsidRPr="00282D39">
        <w:rPr>
          <w:sz w:val="24"/>
          <w:szCs w:val="24"/>
          <w:lang w:val="sr-Cyrl-CS"/>
        </w:rPr>
        <w:t>297</w:t>
      </w:r>
      <w:r w:rsidRPr="00282D39">
        <w:rPr>
          <w:sz w:val="24"/>
          <w:szCs w:val="24"/>
          <w:lang w:val="sr-Cyrl-CS"/>
        </w:rPr>
        <w:t>.000,</w:t>
      </w:r>
      <w:r w:rsidRPr="00282D39">
        <w:rPr>
          <w:sz w:val="24"/>
          <w:szCs w:val="24"/>
          <w:lang w:val="ru-RU"/>
        </w:rPr>
        <w:t xml:space="preserve"> </w:t>
      </w:r>
      <w:r w:rsidRPr="00282D39">
        <w:rPr>
          <w:sz w:val="24"/>
          <w:szCs w:val="24"/>
          <w:lang w:val="sr-Cyrl-CS"/>
        </w:rPr>
        <w:t>туристичке организације 2</w:t>
      </w:r>
      <w:r w:rsidR="00D323C1" w:rsidRPr="00282D39">
        <w:rPr>
          <w:sz w:val="24"/>
          <w:szCs w:val="24"/>
          <w:lang w:val="sr-Cyrl-CS"/>
        </w:rPr>
        <w:t>6</w:t>
      </w:r>
      <w:r w:rsidRPr="00282D39">
        <w:rPr>
          <w:sz w:val="24"/>
          <w:szCs w:val="24"/>
          <w:lang w:val="sr-Cyrl-CS"/>
        </w:rPr>
        <w:t>.</w:t>
      </w:r>
      <w:r w:rsidR="00D323C1" w:rsidRPr="00282D39">
        <w:rPr>
          <w:sz w:val="24"/>
          <w:szCs w:val="24"/>
          <w:lang w:val="sr-Cyrl-CS"/>
        </w:rPr>
        <w:t>072</w:t>
      </w:r>
      <w:r w:rsidRPr="00282D39">
        <w:rPr>
          <w:sz w:val="24"/>
          <w:szCs w:val="24"/>
          <w:lang w:val="sr-Cyrl-CS"/>
        </w:rPr>
        <w:t>.</w:t>
      </w:r>
      <w:r w:rsidR="00D323C1" w:rsidRPr="00282D39">
        <w:rPr>
          <w:sz w:val="24"/>
          <w:szCs w:val="24"/>
          <w:lang w:val="sr-Cyrl-CS"/>
        </w:rPr>
        <w:t>807</w:t>
      </w:r>
      <w:r w:rsidRPr="00282D39">
        <w:rPr>
          <w:sz w:val="24"/>
          <w:szCs w:val="24"/>
          <w:lang w:val="sr-Cyrl-CS"/>
        </w:rPr>
        <w:t xml:space="preserve">. </w:t>
      </w:r>
      <w:r w:rsidRPr="00282D39">
        <w:rPr>
          <w:sz w:val="24"/>
          <w:szCs w:val="24"/>
        </w:rPr>
        <w:t xml:space="preserve">Расходи за </w:t>
      </w:r>
      <w:r w:rsidRPr="00282D39">
        <w:rPr>
          <w:b/>
          <w:bCs/>
          <w:sz w:val="24"/>
          <w:szCs w:val="24"/>
          <w:lang w:val="ru-RU"/>
        </w:rPr>
        <w:t>Предшколску установу</w:t>
      </w:r>
      <w:r w:rsidRPr="00282D39">
        <w:rPr>
          <w:bCs/>
          <w:sz w:val="24"/>
          <w:szCs w:val="24"/>
          <w:lang w:val="ru-RU"/>
        </w:rPr>
        <w:t xml:space="preserve"> планирани су у износу од </w:t>
      </w:r>
      <w:r w:rsidR="00D323C1" w:rsidRPr="00282D39">
        <w:rPr>
          <w:bCs/>
          <w:sz w:val="24"/>
          <w:szCs w:val="24"/>
          <w:lang w:val="ru-RU"/>
        </w:rPr>
        <w:t>445</w:t>
      </w:r>
      <w:r w:rsidRPr="00282D39">
        <w:rPr>
          <w:bCs/>
          <w:sz w:val="24"/>
          <w:szCs w:val="24"/>
          <w:lang w:val="ru-RU"/>
        </w:rPr>
        <w:t>.</w:t>
      </w:r>
      <w:r w:rsidR="00D323C1" w:rsidRPr="00282D39">
        <w:rPr>
          <w:bCs/>
          <w:sz w:val="24"/>
          <w:szCs w:val="24"/>
          <w:lang w:val="ru-RU"/>
        </w:rPr>
        <w:t>195</w:t>
      </w:r>
      <w:r w:rsidRPr="00282D39">
        <w:rPr>
          <w:bCs/>
          <w:sz w:val="24"/>
          <w:szCs w:val="24"/>
          <w:lang w:val="ru-RU"/>
        </w:rPr>
        <w:t>.</w:t>
      </w:r>
      <w:r w:rsidR="00D323C1" w:rsidRPr="00282D39">
        <w:rPr>
          <w:bCs/>
          <w:sz w:val="24"/>
          <w:szCs w:val="24"/>
          <w:lang w:val="ru-RU"/>
        </w:rPr>
        <w:t>331</w:t>
      </w:r>
      <w:r w:rsidRPr="00282D39">
        <w:rPr>
          <w:sz w:val="24"/>
          <w:szCs w:val="24"/>
          <w:lang w:val="ru-RU"/>
        </w:rPr>
        <w:t xml:space="preserve"> динара или 10</w:t>
      </w:r>
      <w:proofErr w:type="gramStart"/>
      <w:r w:rsidRPr="00282D39">
        <w:rPr>
          <w:sz w:val="24"/>
          <w:szCs w:val="24"/>
          <w:lang w:val="ru-RU"/>
        </w:rPr>
        <w:t>,2</w:t>
      </w:r>
      <w:r w:rsidR="00D323C1" w:rsidRPr="00282D39">
        <w:rPr>
          <w:sz w:val="24"/>
          <w:szCs w:val="24"/>
          <w:lang w:val="ru-RU"/>
        </w:rPr>
        <w:t>6</w:t>
      </w:r>
      <w:proofErr w:type="gramEnd"/>
      <w:r w:rsidRPr="00282D39">
        <w:rPr>
          <w:sz w:val="24"/>
          <w:szCs w:val="24"/>
          <w:lang w:val="ru-RU"/>
        </w:rPr>
        <w:t>% од укупних расхода.</w:t>
      </w:r>
    </w:p>
    <w:p w:rsidR="00632594" w:rsidRPr="00282D39" w:rsidRDefault="00632594" w:rsidP="00456005">
      <w:pPr>
        <w:spacing w:after="120"/>
        <w:jc w:val="both"/>
        <w:rPr>
          <w:sz w:val="24"/>
          <w:szCs w:val="24"/>
          <w:lang w:val="sr-Cyrl-CS"/>
        </w:rPr>
      </w:pPr>
      <w:r w:rsidRPr="00282D39">
        <w:rPr>
          <w:sz w:val="24"/>
          <w:szCs w:val="24"/>
          <w:lang w:val="sr-Cyrl-CS"/>
        </w:rPr>
        <w:t xml:space="preserve">Расходи за </w:t>
      </w:r>
      <w:r w:rsidRPr="00282D39">
        <w:rPr>
          <w:b/>
          <w:bCs/>
          <w:sz w:val="24"/>
          <w:szCs w:val="24"/>
          <w:lang w:val="sr-Cyrl-CS"/>
        </w:rPr>
        <w:t xml:space="preserve">основно образовање </w:t>
      </w:r>
      <w:r w:rsidRPr="00282D39">
        <w:rPr>
          <w:bCs/>
          <w:sz w:val="24"/>
          <w:szCs w:val="24"/>
          <w:lang w:val="sr-Cyrl-CS"/>
        </w:rPr>
        <w:t xml:space="preserve">износе </w:t>
      </w:r>
      <w:r w:rsidR="00D323C1" w:rsidRPr="00282D39">
        <w:rPr>
          <w:bCs/>
          <w:sz w:val="24"/>
          <w:szCs w:val="24"/>
          <w:lang w:val="sr-Cyrl-CS"/>
        </w:rPr>
        <w:t>121</w:t>
      </w:r>
      <w:r w:rsidRPr="00282D39">
        <w:rPr>
          <w:bCs/>
          <w:sz w:val="24"/>
          <w:szCs w:val="24"/>
        </w:rPr>
        <w:t>.</w:t>
      </w:r>
      <w:r w:rsidR="00D323C1" w:rsidRPr="00282D39">
        <w:rPr>
          <w:bCs/>
          <w:sz w:val="24"/>
          <w:szCs w:val="24"/>
        </w:rPr>
        <w:t>162</w:t>
      </w:r>
      <w:r w:rsidRPr="00282D39">
        <w:rPr>
          <w:bCs/>
          <w:sz w:val="24"/>
          <w:szCs w:val="24"/>
        </w:rPr>
        <w:t>.000,00</w:t>
      </w:r>
      <w:r w:rsidRPr="00282D39">
        <w:rPr>
          <w:b/>
          <w:bCs/>
          <w:sz w:val="24"/>
          <w:szCs w:val="24"/>
        </w:rPr>
        <w:t xml:space="preserve"> </w:t>
      </w:r>
      <w:r w:rsidRPr="00282D39">
        <w:rPr>
          <w:sz w:val="24"/>
          <w:szCs w:val="24"/>
          <w:lang w:val="sr-Cyrl-CS"/>
        </w:rPr>
        <w:t>или 2,</w:t>
      </w:r>
      <w:r w:rsidR="00D323C1" w:rsidRPr="00282D39">
        <w:rPr>
          <w:sz w:val="24"/>
          <w:szCs w:val="24"/>
          <w:lang w:val="sr-Cyrl-CS"/>
        </w:rPr>
        <w:t>79</w:t>
      </w:r>
      <w:r w:rsidRPr="00282D39">
        <w:rPr>
          <w:sz w:val="24"/>
          <w:szCs w:val="24"/>
          <w:lang w:val="sr-Cyrl-CS"/>
        </w:rPr>
        <w:t xml:space="preserve">% укупних расхода. </w:t>
      </w:r>
    </w:p>
    <w:p w:rsidR="00632594" w:rsidRPr="00282D39" w:rsidRDefault="00632594" w:rsidP="00456005">
      <w:pPr>
        <w:shd w:val="clear" w:color="auto" w:fill="FFFFFF"/>
        <w:spacing w:after="120"/>
        <w:jc w:val="both"/>
        <w:rPr>
          <w:sz w:val="24"/>
          <w:szCs w:val="24"/>
          <w:lang w:val="ru-RU"/>
        </w:rPr>
      </w:pPr>
      <w:r w:rsidRPr="00282D39">
        <w:rPr>
          <w:sz w:val="24"/>
          <w:szCs w:val="24"/>
          <w:lang w:val="ru-RU"/>
        </w:rPr>
        <w:t>Расходи за програм развоја спорта и омладине планирани су у износу од 7</w:t>
      </w:r>
      <w:r w:rsidR="00D323C1" w:rsidRPr="00282D39">
        <w:rPr>
          <w:sz w:val="24"/>
          <w:szCs w:val="24"/>
          <w:lang w:val="ru-RU"/>
        </w:rPr>
        <w:t>5</w:t>
      </w:r>
      <w:r w:rsidRPr="00282D39">
        <w:rPr>
          <w:sz w:val="24"/>
          <w:szCs w:val="24"/>
          <w:lang w:val="ru-RU"/>
        </w:rPr>
        <w:t>.000.000 динара или 1,</w:t>
      </w:r>
      <w:r w:rsidR="00D323C1" w:rsidRPr="00282D39">
        <w:rPr>
          <w:sz w:val="24"/>
          <w:szCs w:val="24"/>
          <w:lang w:val="ru-RU"/>
        </w:rPr>
        <w:t>73</w:t>
      </w:r>
      <w:r w:rsidRPr="00282D39">
        <w:rPr>
          <w:sz w:val="24"/>
          <w:szCs w:val="24"/>
          <w:lang w:val="ru-RU"/>
        </w:rPr>
        <w:t xml:space="preserve">% од укупних расхода, за функционалне </w:t>
      </w:r>
      <w:r w:rsidRPr="00282D39">
        <w:rPr>
          <w:sz w:val="24"/>
          <w:szCs w:val="24"/>
        </w:rPr>
        <w:t xml:space="preserve">расходе </w:t>
      </w:r>
      <w:r w:rsidRPr="00282D39">
        <w:rPr>
          <w:sz w:val="24"/>
          <w:szCs w:val="24"/>
          <w:lang w:val="ru-RU"/>
        </w:rPr>
        <w:t>Спортског савеза, организацију спортских манифестације, спортске игре, спортске клубове и сл.</w:t>
      </w:r>
    </w:p>
    <w:p w:rsidR="00632594" w:rsidRPr="00282D39" w:rsidRDefault="00632594" w:rsidP="00456005">
      <w:pPr>
        <w:shd w:val="clear" w:color="auto" w:fill="FFFFFF"/>
        <w:spacing w:after="120"/>
        <w:jc w:val="both"/>
        <w:rPr>
          <w:sz w:val="24"/>
          <w:szCs w:val="24"/>
          <w:lang w:val="ru-RU"/>
        </w:rPr>
      </w:pPr>
      <w:r w:rsidRPr="00282D39">
        <w:rPr>
          <w:sz w:val="24"/>
          <w:szCs w:val="24"/>
          <w:lang w:val="ru-RU"/>
        </w:rPr>
        <w:t xml:space="preserve">Планирани су расходи за </w:t>
      </w:r>
      <w:r w:rsidRPr="00282D39">
        <w:rPr>
          <w:b/>
          <w:bCs/>
          <w:sz w:val="24"/>
          <w:szCs w:val="24"/>
          <w:lang w:val="ru-RU"/>
        </w:rPr>
        <w:t>Центар за професионално</w:t>
      </w:r>
      <w:r w:rsidRPr="00282D39">
        <w:rPr>
          <w:sz w:val="24"/>
          <w:szCs w:val="24"/>
          <w:lang w:val="ru-RU"/>
        </w:rPr>
        <w:t xml:space="preserve"> </w:t>
      </w:r>
      <w:r w:rsidRPr="00282D39">
        <w:rPr>
          <w:b/>
          <w:bCs/>
          <w:sz w:val="24"/>
          <w:szCs w:val="24"/>
          <w:lang w:val="ru-RU"/>
        </w:rPr>
        <w:t>усавршавање просветних радника</w:t>
      </w:r>
      <w:r w:rsidRPr="00282D39">
        <w:rPr>
          <w:sz w:val="24"/>
          <w:szCs w:val="24"/>
          <w:lang w:val="ru-RU"/>
        </w:rPr>
        <w:t xml:space="preserve"> у износу од  </w:t>
      </w:r>
      <w:r w:rsidR="00D323C1" w:rsidRPr="00282D39">
        <w:rPr>
          <w:sz w:val="24"/>
          <w:szCs w:val="24"/>
          <w:lang w:val="ru-RU"/>
        </w:rPr>
        <w:t>7</w:t>
      </w:r>
      <w:r w:rsidRPr="00282D39">
        <w:rPr>
          <w:sz w:val="24"/>
          <w:szCs w:val="24"/>
          <w:lang w:val="ru-RU"/>
        </w:rPr>
        <w:t>.</w:t>
      </w:r>
      <w:r w:rsidR="00D323C1" w:rsidRPr="00282D39">
        <w:rPr>
          <w:sz w:val="24"/>
          <w:szCs w:val="24"/>
          <w:lang w:val="ru-RU"/>
        </w:rPr>
        <w:t>497</w:t>
      </w:r>
      <w:r w:rsidRPr="00282D39">
        <w:rPr>
          <w:sz w:val="24"/>
          <w:szCs w:val="24"/>
          <w:lang w:val="ru-RU"/>
        </w:rPr>
        <w:t>.</w:t>
      </w:r>
      <w:r w:rsidR="00D323C1" w:rsidRPr="00282D39">
        <w:rPr>
          <w:sz w:val="24"/>
          <w:szCs w:val="24"/>
          <w:lang w:val="ru-RU"/>
        </w:rPr>
        <w:t>094 динара или 0,17</w:t>
      </w:r>
      <w:r w:rsidRPr="00282D39">
        <w:rPr>
          <w:sz w:val="24"/>
          <w:szCs w:val="24"/>
          <w:lang w:val="ru-RU"/>
        </w:rPr>
        <w:t>% од укупних расхода.</w:t>
      </w:r>
    </w:p>
    <w:p w:rsidR="00632594" w:rsidRPr="00282D39" w:rsidRDefault="00632594" w:rsidP="00456005">
      <w:pPr>
        <w:shd w:val="clear" w:color="auto" w:fill="FFFFFF"/>
        <w:spacing w:after="120"/>
        <w:jc w:val="both"/>
        <w:rPr>
          <w:b/>
          <w:bCs/>
          <w:sz w:val="24"/>
          <w:szCs w:val="24"/>
          <w:lang w:val="sr-Cyrl-CS"/>
        </w:rPr>
      </w:pPr>
      <w:r w:rsidRPr="00282D39">
        <w:rPr>
          <w:sz w:val="24"/>
          <w:szCs w:val="24"/>
          <w:lang w:val="sr-Cyrl-CS"/>
        </w:rPr>
        <w:t xml:space="preserve">Расходи за </w:t>
      </w:r>
      <w:r w:rsidRPr="00282D39">
        <w:rPr>
          <w:b/>
          <w:bCs/>
          <w:sz w:val="24"/>
          <w:szCs w:val="24"/>
          <w:lang w:val="sr-Cyrl-CS"/>
        </w:rPr>
        <w:t xml:space="preserve"> средње образовање износе </w:t>
      </w:r>
      <w:r w:rsidR="00D323C1" w:rsidRPr="00282D39">
        <w:rPr>
          <w:b/>
          <w:bCs/>
          <w:sz w:val="24"/>
          <w:szCs w:val="24"/>
          <w:lang w:val="sr-Cyrl-CS"/>
        </w:rPr>
        <w:t>101</w:t>
      </w:r>
      <w:r w:rsidRPr="00282D39">
        <w:rPr>
          <w:b/>
          <w:bCs/>
          <w:sz w:val="24"/>
          <w:szCs w:val="24"/>
        </w:rPr>
        <w:t>.</w:t>
      </w:r>
      <w:r w:rsidR="00D323C1" w:rsidRPr="00282D39">
        <w:rPr>
          <w:b/>
          <w:bCs/>
          <w:sz w:val="24"/>
          <w:szCs w:val="24"/>
        </w:rPr>
        <w:t>492</w:t>
      </w:r>
      <w:r w:rsidRPr="00282D39">
        <w:rPr>
          <w:b/>
          <w:bCs/>
          <w:sz w:val="24"/>
          <w:szCs w:val="24"/>
        </w:rPr>
        <w:t>.000</w:t>
      </w:r>
      <w:r w:rsidRPr="00282D39">
        <w:rPr>
          <w:sz w:val="24"/>
          <w:szCs w:val="24"/>
          <w:lang w:val="sr-Cyrl-CS"/>
        </w:rPr>
        <w:t xml:space="preserve"> или</w:t>
      </w:r>
      <w:r w:rsidRPr="00282D39">
        <w:rPr>
          <w:b/>
          <w:bCs/>
          <w:sz w:val="24"/>
          <w:szCs w:val="24"/>
          <w:lang w:val="sr-Cyrl-CS"/>
        </w:rPr>
        <w:t xml:space="preserve"> 2,</w:t>
      </w:r>
      <w:r w:rsidR="00D323C1" w:rsidRPr="00282D39">
        <w:rPr>
          <w:b/>
          <w:bCs/>
          <w:sz w:val="24"/>
          <w:szCs w:val="24"/>
          <w:lang w:val="sr-Cyrl-CS"/>
        </w:rPr>
        <w:t>34</w:t>
      </w:r>
      <w:r w:rsidRPr="00282D39">
        <w:rPr>
          <w:sz w:val="24"/>
          <w:szCs w:val="24"/>
          <w:lang w:val="sr-Cyrl-CS"/>
        </w:rPr>
        <w:t>% укупних расхода.</w:t>
      </w:r>
      <w:r w:rsidRPr="00282D39">
        <w:rPr>
          <w:b/>
          <w:bCs/>
          <w:sz w:val="24"/>
          <w:szCs w:val="24"/>
          <w:lang w:val="sr-Cyrl-CS"/>
        </w:rPr>
        <w:t xml:space="preserve"> </w:t>
      </w:r>
    </w:p>
    <w:p w:rsidR="00632594" w:rsidRPr="00282D39" w:rsidRDefault="00632594" w:rsidP="00456005">
      <w:pPr>
        <w:shd w:val="clear" w:color="auto" w:fill="FFFFFF"/>
        <w:spacing w:after="120"/>
        <w:jc w:val="both"/>
        <w:rPr>
          <w:sz w:val="24"/>
          <w:szCs w:val="24"/>
          <w:lang w:val="ru-RU"/>
        </w:rPr>
      </w:pPr>
      <w:r w:rsidRPr="00282D39">
        <w:rPr>
          <w:sz w:val="24"/>
          <w:szCs w:val="24"/>
          <w:lang w:val="ru-RU"/>
        </w:rPr>
        <w:t>Расходи намењени</w:t>
      </w:r>
      <w:r w:rsidRPr="00282D39">
        <w:rPr>
          <w:b/>
          <w:bCs/>
          <w:sz w:val="24"/>
          <w:szCs w:val="24"/>
          <w:lang w:val="ru-RU"/>
        </w:rPr>
        <w:t xml:space="preserve"> програму социјалне и дечије заштите </w:t>
      </w:r>
      <w:r w:rsidRPr="00282D39">
        <w:rPr>
          <w:sz w:val="24"/>
          <w:szCs w:val="24"/>
          <w:lang w:val="ru-RU"/>
        </w:rPr>
        <w:t xml:space="preserve">планирани су у износу од </w:t>
      </w:r>
      <w:r w:rsidRPr="00282D39">
        <w:rPr>
          <w:sz w:val="24"/>
          <w:szCs w:val="24"/>
        </w:rPr>
        <w:t>1</w:t>
      </w:r>
      <w:r w:rsidR="00456005" w:rsidRPr="00282D39">
        <w:rPr>
          <w:sz w:val="24"/>
          <w:szCs w:val="24"/>
        </w:rPr>
        <w:t>77</w:t>
      </w:r>
      <w:r w:rsidRPr="00282D39">
        <w:rPr>
          <w:sz w:val="24"/>
          <w:szCs w:val="24"/>
        </w:rPr>
        <w:t>.</w:t>
      </w:r>
      <w:r w:rsidR="00456005" w:rsidRPr="00282D39">
        <w:rPr>
          <w:sz w:val="24"/>
          <w:szCs w:val="24"/>
        </w:rPr>
        <w:t>288</w:t>
      </w:r>
      <w:r w:rsidRPr="00282D39">
        <w:rPr>
          <w:sz w:val="24"/>
          <w:szCs w:val="24"/>
        </w:rPr>
        <w:t>.</w:t>
      </w:r>
      <w:r w:rsidR="00456005" w:rsidRPr="00282D39">
        <w:rPr>
          <w:sz w:val="24"/>
          <w:szCs w:val="24"/>
        </w:rPr>
        <w:t>433</w:t>
      </w:r>
      <w:r w:rsidRPr="00282D39">
        <w:rPr>
          <w:sz w:val="24"/>
          <w:szCs w:val="24"/>
          <w:lang w:val="ru-RU"/>
        </w:rPr>
        <w:t xml:space="preserve"> динара. У оквиру овог програма налази се Градски ценар за услуге социјалне заштите у укупном износу од </w:t>
      </w:r>
      <w:r w:rsidR="00456005" w:rsidRPr="00282D39">
        <w:rPr>
          <w:sz w:val="24"/>
          <w:szCs w:val="24"/>
          <w:lang w:val="ru-RU"/>
        </w:rPr>
        <w:t>6</w:t>
      </w:r>
      <w:r w:rsidRPr="00282D39">
        <w:rPr>
          <w:sz w:val="24"/>
          <w:szCs w:val="24"/>
        </w:rPr>
        <w:t>9</w:t>
      </w:r>
      <w:r w:rsidR="00456005" w:rsidRPr="00282D39">
        <w:rPr>
          <w:sz w:val="24"/>
          <w:szCs w:val="24"/>
        </w:rPr>
        <w:t>.988</w:t>
      </w:r>
      <w:r w:rsidRPr="00282D39">
        <w:rPr>
          <w:sz w:val="24"/>
          <w:szCs w:val="24"/>
          <w:lang w:val="ru-RU"/>
        </w:rPr>
        <w:t>.</w:t>
      </w:r>
      <w:r w:rsidR="00456005" w:rsidRPr="00282D39">
        <w:rPr>
          <w:sz w:val="24"/>
          <w:szCs w:val="24"/>
          <w:lang w:val="ru-RU"/>
        </w:rPr>
        <w:t>433</w:t>
      </w:r>
      <w:r w:rsidRPr="00282D39">
        <w:rPr>
          <w:sz w:val="24"/>
          <w:szCs w:val="24"/>
          <w:lang w:val="ru-RU"/>
        </w:rPr>
        <w:t xml:space="preserve"> динара. На позицијама ове установе планирани су расходи за плате и социјалне доприносе запослених, за материјалне трошкове и остале услуге функционисања и обезбеђења пружања услуга </w:t>
      </w:r>
      <w:r w:rsidRPr="00282D39">
        <w:rPr>
          <w:sz w:val="24"/>
          <w:szCs w:val="24"/>
        </w:rPr>
        <w:t>дневног боравка за децу и млађе са сметњама у развоју, усл</w:t>
      </w:r>
      <w:r w:rsidR="00456005" w:rsidRPr="00282D39">
        <w:rPr>
          <w:sz w:val="24"/>
          <w:szCs w:val="24"/>
        </w:rPr>
        <w:t>у</w:t>
      </w:r>
      <w:r w:rsidRPr="00282D39">
        <w:rPr>
          <w:sz w:val="24"/>
          <w:szCs w:val="24"/>
        </w:rPr>
        <w:t xml:space="preserve">ге помоћи у кући за старе, пружање услуге - лични пратилац детета, превоз корисника дневног боравка, услуга помоћи у кући за децу са сметњама у развој, услуга становања уз подршку, саветовалиште за породицу, пружање услуге персоналне асистенције, третман за починиоце насиља </w:t>
      </w:r>
      <w:r w:rsidRPr="00282D39">
        <w:rPr>
          <w:sz w:val="24"/>
          <w:szCs w:val="24"/>
          <w:lang w:val="ru-RU"/>
        </w:rPr>
        <w:t>и других облика помоћи социјално угроженом становништву.</w:t>
      </w:r>
    </w:p>
    <w:p w:rsidR="00632594" w:rsidRPr="00282D39" w:rsidRDefault="00632594" w:rsidP="00456005">
      <w:pPr>
        <w:shd w:val="clear" w:color="auto" w:fill="FFFFFF"/>
        <w:spacing w:after="120"/>
        <w:jc w:val="both"/>
        <w:rPr>
          <w:sz w:val="24"/>
          <w:szCs w:val="24"/>
          <w:lang w:val="ru-RU"/>
        </w:rPr>
      </w:pPr>
      <w:r w:rsidRPr="00282D39">
        <w:rPr>
          <w:sz w:val="24"/>
          <w:szCs w:val="24"/>
          <w:lang w:val="ru-RU"/>
        </w:rPr>
        <w:t>Остале услуге по програму социјалне и дечије заштите распоређене су на следеће позиције:</w:t>
      </w:r>
    </w:p>
    <w:p w:rsidR="00632594" w:rsidRPr="00282D39" w:rsidRDefault="00632594" w:rsidP="00632594">
      <w:pPr>
        <w:shd w:val="clear" w:color="auto" w:fill="FFFFFF"/>
        <w:ind w:firstLine="720"/>
        <w:jc w:val="both"/>
        <w:rPr>
          <w:sz w:val="24"/>
          <w:szCs w:val="24"/>
        </w:rPr>
      </w:pPr>
      <w:r w:rsidRPr="00282D39">
        <w:rPr>
          <w:sz w:val="24"/>
          <w:szCs w:val="24"/>
          <w:lang w:val="ru-RU"/>
        </w:rPr>
        <w:t xml:space="preserve">Позиција </w:t>
      </w:r>
      <w:r w:rsidR="002311E3" w:rsidRPr="00282D39">
        <w:rPr>
          <w:sz w:val="24"/>
          <w:szCs w:val="24"/>
        </w:rPr>
        <w:t>48 укупно 38</w:t>
      </w:r>
      <w:r w:rsidRPr="00282D39">
        <w:rPr>
          <w:sz w:val="24"/>
          <w:szCs w:val="24"/>
        </w:rPr>
        <w:t>.</w:t>
      </w:r>
      <w:r w:rsidR="002311E3" w:rsidRPr="00282D39">
        <w:rPr>
          <w:sz w:val="24"/>
          <w:szCs w:val="24"/>
        </w:rPr>
        <w:t>1</w:t>
      </w:r>
      <w:r w:rsidRPr="00282D39">
        <w:rPr>
          <w:sz w:val="24"/>
          <w:szCs w:val="24"/>
        </w:rPr>
        <w:t>00.000 динара</w:t>
      </w:r>
    </w:p>
    <w:p w:rsidR="00632594" w:rsidRPr="00282D39" w:rsidRDefault="00632594" w:rsidP="00632594">
      <w:pPr>
        <w:shd w:val="clear" w:color="auto" w:fill="FFFFFF"/>
        <w:ind w:firstLine="720"/>
        <w:jc w:val="both"/>
        <w:rPr>
          <w:sz w:val="24"/>
          <w:szCs w:val="24"/>
          <w:lang w:val="ru-RU"/>
        </w:rPr>
      </w:pPr>
      <w:r w:rsidRPr="00282D39">
        <w:rPr>
          <w:sz w:val="24"/>
          <w:szCs w:val="24"/>
        </w:rPr>
        <w:t>-4.600.000 динара за финансирање поверених послова у Центру за социјали рад,</w:t>
      </w:r>
    </w:p>
    <w:p w:rsidR="00632594" w:rsidRPr="00282D39" w:rsidRDefault="00632594" w:rsidP="00632594">
      <w:pPr>
        <w:shd w:val="clear" w:color="auto" w:fill="FFFFFF"/>
        <w:ind w:firstLine="720"/>
        <w:jc w:val="both"/>
        <w:rPr>
          <w:sz w:val="24"/>
          <w:szCs w:val="24"/>
        </w:rPr>
      </w:pPr>
      <w:r w:rsidRPr="00282D39">
        <w:rPr>
          <w:sz w:val="24"/>
          <w:szCs w:val="24"/>
          <w:lang w:val="ru-RU"/>
        </w:rPr>
        <w:t>-8.000.000 динара планирано за дотације угроженом становништву</w:t>
      </w:r>
      <w:r w:rsidRPr="00282D39">
        <w:rPr>
          <w:sz w:val="24"/>
          <w:szCs w:val="24"/>
        </w:rPr>
        <w:t xml:space="preserve"> (плаћање ел.енергије и комуналних услуга),</w:t>
      </w:r>
    </w:p>
    <w:p w:rsidR="00632594" w:rsidRPr="00282D39" w:rsidRDefault="00632594" w:rsidP="00632594">
      <w:pPr>
        <w:shd w:val="clear" w:color="auto" w:fill="FFFFFF"/>
        <w:ind w:firstLine="720"/>
        <w:jc w:val="both"/>
        <w:rPr>
          <w:sz w:val="24"/>
          <w:szCs w:val="24"/>
        </w:rPr>
      </w:pPr>
      <w:r w:rsidRPr="00282D39">
        <w:rPr>
          <w:sz w:val="24"/>
          <w:szCs w:val="24"/>
          <w:lang w:val="ru-RU"/>
        </w:rPr>
        <w:t>-1</w:t>
      </w:r>
      <w:r w:rsidR="002311E3" w:rsidRPr="00282D39">
        <w:rPr>
          <w:sz w:val="24"/>
          <w:szCs w:val="24"/>
        </w:rPr>
        <w:t>6</w:t>
      </w:r>
      <w:r w:rsidRPr="00282D39">
        <w:rPr>
          <w:sz w:val="24"/>
          <w:szCs w:val="24"/>
          <w:lang w:val="ru-RU"/>
        </w:rPr>
        <w:t>.</w:t>
      </w:r>
      <w:r w:rsidRPr="00282D39">
        <w:rPr>
          <w:sz w:val="24"/>
          <w:szCs w:val="24"/>
        </w:rPr>
        <w:t>0</w:t>
      </w:r>
      <w:r w:rsidRPr="00282D39">
        <w:rPr>
          <w:sz w:val="24"/>
          <w:szCs w:val="24"/>
          <w:lang w:val="ru-RU"/>
        </w:rPr>
        <w:t>00.000</w:t>
      </w:r>
      <w:r w:rsidRPr="00282D39">
        <w:rPr>
          <w:sz w:val="24"/>
          <w:szCs w:val="24"/>
        </w:rPr>
        <w:t xml:space="preserve"> динара за</w:t>
      </w:r>
      <w:r w:rsidRPr="00282D39">
        <w:rPr>
          <w:sz w:val="24"/>
          <w:szCs w:val="24"/>
          <w:lang w:val="ru-RU"/>
        </w:rPr>
        <w:t xml:space="preserve"> тренутне помоћи</w:t>
      </w:r>
      <w:r w:rsidRPr="00282D39">
        <w:rPr>
          <w:sz w:val="24"/>
          <w:szCs w:val="24"/>
        </w:rPr>
        <w:t xml:space="preserve"> и 3.000.000 динара за помоћ у лечењу деце са територије града Ужица,</w:t>
      </w:r>
    </w:p>
    <w:p w:rsidR="00632594" w:rsidRPr="00282D39" w:rsidRDefault="00632594" w:rsidP="00632594">
      <w:pPr>
        <w:shd w:val="clear" w:color="auto" w:fill="FFFFFF"/>
        <w:ind w:firstLine="720"/>
        <w:jc w:val="both"/>
        <w:rPr>
          <w:sz w:val="24"/>
          <w:szCs w:val="24"/>
        </w:rPr>
      </w:pPr>
      <w:r w:rsidRPr="00282D39">
        <w:rPr>
          <w:sz w:val="24"/>
          <w:szCs w:val="24"/>
          <w:lang w:val="ru-RU"/>
        </w:rPr>
        <w:t>-2.</w:t>
      </w:r>
      <w:r w:rsidR="00EF755C" w:rsidRPr="00282D39">
        <w:rPr>
          <w:sz w:val="24"/>
          <w:szCs w:val="24"/>
        </w:rPr>
        <w:t>5</w:t>
      </w:r>
      <w:r w:rsidRPr="00282D39">
        <w:rPr>
          <w:sz w:val="24"/>
          <w:szCs w:val="24"/>
          <w:lang w:val="ru-RU"/>
        </w:rPr>
        <w:t xml:space="preserve">00.000 </w:t>
      </w:r>
      <w:r w:rsidRPr="00282D39">
        <w:rPr>
          <w:sz w:val="24"/>
          <w:szCs w:val="24"/>
        </w:rPr>
        <w:t xml:space="preserve">динара за </w:t>
      </w:r>
      <w:r w:rsidRPr="00282D39">
        <w:rPr>
          <w:sz w:val="24"/>
          <w:szCs w:val="24"/>
          <w:lang w:val="ru-RU"/>
        </w:rPr>
        <w:t>друштвено користан рад</w:t>
      </w:r>
      <w:r w:rsidRPr="00282D39">
        <w:rPr>
          <w:sz w:val="24"/>
          <w:szCs w:val="24"/>
        </w:rPr>
        <w:t xml:space="preserve"> и</w:t>
      </w:r>
    </w:p>
    <w:p w:rsidR="00632594" w:rsidRPr="00282D39" w:rsidRDefault="00632594" w:rsidP="00632594">
      <w:pPr>
        <w:shd w:val="clear" w:color="auto" w:fill="FFFFFF"/>
        <w:ind w:firstLine="720"/>
        <w:jc w:val="both"/>
        <w:rPr>
          <w:sz w:val="24"/>
          <w:szCs w:val="24"/>
          <w:lang w:val="ru-RU"/>
        </w:rPr>
      </w:pPr>
      <w:r w:rsidRPr="00282D39">
        <w:rPr>
          <w:sz w:val="24"/>
          <w:szCs w:val="24"/>
          <w:lang w:val="ru-RU"/>
        </w:rPr>
        <w:lastRenderedPageBreak/>
        <w:t>-</w:t>
      </w:r>
      <w:r w:rsidR="002311E3" w:rsidRPr="00282D39">
        <w:rPr>
          <w:sz w:val="24"/>
          <w:szCs w:val="24"/>
        </w:rPr>
        <w:t>4</w:t>
      </w:r>
      <w:r w:rsidRPr="00282D39">
        <w:rPr>
          <w:sz w:val="24"/>
          <w:szCs w:val="24"/>
          <w:lang w:val="ru-RU"/>
        </w:rPr>
        <w:t>.</w:t>
      </w:r>
      <w:r w:rsidRPr="00282D39">
        <w:rPr>
          <w:sz w:val="24"/>
          <w:szCs w:val="24"/>
        </w:rPr>
        <w:t>0</w:t>
      </w:r>
      <w:r w:rsidRPr="00282D39">
        <w:rPr>
          <w:sz w:val="24"/>
          <w:szCs w:val="24"/>
          <w:lang w:val="ru-RU"/>
        </w:rPr>
        <w:t>00.000</w:t>
      </w:r>
      <w:r w:rsidRPr="00282D39">
        <w:rPr>
          <w:sz w:val="24"/>
          <w:szCs w:val="24"/>
        </w:rPr>
        <w:t xml:space="preserve"> динара за</w:t>
      </w:r>
      <w:r w:rsidRPr="00282D39">
        <w:rPr>
          <w:sz w:val="24"/>
          <w:szCs w:val="24"/>
          <w:lang w:val="ru-RU"/>
        </w:rPr>
        <w:t xml:space="preserve"> огрев за кориснике МОП-а.</w:t>
      </w:r>
    </w:p>
    <w:p w:rsidR="00632594" w:rsidRPr="00282D39" w:rsidRDefault="00632594" w:rsidP="00632594">
      <w:pPr>
        <w:shd w:val="clear" w:color="auto" w:fill="FFFFFF"/>
        <w:ind w:firstLine="720"/>
        <w:jc w:val="both"/>
        <w:rPr>
          <w:sz w:val="24"/>
          <w:szCs w:val="24"/>
        </w:rPr>
      </w:pPr>
      <w:r w:rsidRPr="00282D39">
        <w:rPr>
          <w:sz w:val="24"/>
          <w:szCs w:val="24"/>
          <w:lang w:val="ru-RU"/>
        </w:rPr>
        <w:t xml:space="preserve">Позиција </w:t>
      </w:r>
      <w:r w:rsidRPr="00282D39">
        <w:rPr>
          <w:sz w:val="24"/>
          <w:szCs w:val="24"/>
        </w:rPr>
        <w:t>49 укупно 2.</w:t>
      </w:r>
      <w:r w:rsidR="002311E3" w:rsidRPr="00282D39">
        <w:rPr>
          <w:sz w:val="24"/>
          <w:szCs w:val="24"/>
        </w:rPr>
        <w:t>7</w:t>
      </w:r>
      <w:r w:rsidRPr="00282D39">
        <w:rPr>
          <w:sz w:val="24"/>
          <w:szCs w:val="24"/>
        </w:rPr>
        <w:t>00.000 динара</w:t>
      </w:r>
    </w:p>
    <w:p w:rsidR="00632594" w:rsidRPr="00282D39" w:rsidRDefault="00632594" w:rsidP="00632594">
      <w:pPr>
        <w:shd w:val="clear" w:color="auto" w:fill="FFFFFF"/>
        <w:ind w:firstLine="720"/>
        <w:jc w:val="both"/>
        <w:rPr>
          <w:sz w:val="24"/>
          <w:szCs w:val="24"/>
          <w:lang w:val="ru-RU"/>
        </w:rPr>
      </w:pPr>
      <w:r w:rsidRPr="00282D39">
        <w:rPr>
          <w:sz w:val="24"/>
          <w:szCs w:val="24"/>
          <w:lang w:val="ru-RU"/>
        </w:rPr>
        <w:t>-</w:t>
      </w:r>
      <w:r w:rsidRPr="00282D39">
        <w:rPr>
          <w:sz w:val="24"/>
          <w:szCs w:val="24"/>
        </w:rPr>
        <w:t>1.</w:t>
      </w:r>
      <w:r w:rsidR="002311E3" w:rsidRPr="00282D39">
        <w:rPr>
          <w:sz w:val="24"/>
          <w:szCs w:val="24"/>
        </w:rPr>
        <w:t>15</w:t>
      </w:r>
      <w:r w:rsidRPr="00282D39">
        <w:rPr>
          <w:sz w:val="24"/>
          <w:szCs w:val="24"/>
          <w:lang w:val="ru-RU"/>
        </w:rPr>
        <w:t>0.000 помоћ породицама погинулих и инвалида у ратовима 1990-их,</w:t>
      </w:r>
    </w:p>
    <w:p w:rsidR="00632594" w:rsidRPr="00282D39" w:rsidRDefault="002311E3" w:rsidP="00632594">
      <w:pPr>
        <w:shd w:val="clear" w:color="auto" w:fill="FFFFFF"/>
        <w:ind w:firstLine="720"/>
        <w:jc w:val="both"/>
        <w:rPr>
          <w:sz w:val="24"/>
          <w:szCs w:val="24"/>
          <w:lang w:val="ru-RU"/>
        </w:rPr>
      </w:pPr>
      <w:r w:rsidRPr="00282D39">
        <w:rPr>
          <w:sz w:val="24"/>
          <w:szCs w:val="24"/>
          <w:lang w:val="ru-RU"/>
        </w:rPr>
        <w:t>-</w:t>
      </w:r>
      <w:r w:rsidRPr="00282D39">
        <w:rPr>
          <w:sz w:val="24"/>
          <w:szCs w:val="24"/>
        </w:rPr>
        <w:t xml:space="preserve">   6</w:t>
      </w:r>
      <w:r w:rsidR="00632594" w:rsidRPr="00282D39">
        <w:rPr>
          <w:sz w:val="24"/>
          <w:szCs w:val="24"/>
          <w:lang w:val="ru-RU"/>
        </w:rPr>
        <w:t>00.000 помоћ жртвама насиља,</w:t>
      </w:r>
    </w:p>
    <w:p w:rsidR="00632594" w:rsidRPr="00282D39" w:rsidRDefault="00632594" w:rsidP="00632594">
      <w:pPr>
        <w:shd w:val="clear" w:color="auto" w:fill="FFFFFF"/>
        <w:ind w:firstLine="720"/>
        <w:jc w:val="both"/>
        <w:rPr>
          <w:sz w:val="24"/>
          <w:szCs w:val="24"/>
        </w:rPr>
      </w:pPr>
      <w:r w:rsidRPr="00282D39">
        <w:rPr>
          <w:sz w:val="24"/>
          <w:szCs w:val="24"/>
          <w:lang w:val="ru-RU"/>
        </w:rPr>
        <w:t>-</w:t>
      </w:r>
      <w:r w:rsidR="002311E3" w:rsidRPr="00282D39">
        <w:rPr>
          <w:sz w:val="24"/>
          <w:szCs w:val="24"/>
        </w:rPr>
        <w:t xml:space="preserve">   4</w:t>
      </w:r>
      <w:r w:rsidRPr="00282D39">
        <w:rPr>
          <w:sz w:val="24"/>
          <w:szCs w:val="24"/>
        </w:rPr>
        <w:t>0</w:t>
      </w:r>
      <w:r w:rsidRPr="00282D39">
        <w:rPr>
          <w:sz w:val="24"/>
          <w:szCs w:val="24"/>
          <w:lang w:val="ru-RU"/>
        </w:rPr>
        <w:t>0.000 спровођење акционог плана за родну равноправност</w:t>
      </w:r>
      <w:r w:rsidRPr="00282D39">
        <w:rPr>
          <w:sz w:val="24"/>
          <w:szCs w:val="24"/>
        </w:rPr>
        <w:t xml:space="preserve"> и</w:t>
      </w:r>
    </w:p>
    <w:p w:rsidR="00632594" w:rsidRPr="00282D39" w:rsidRDefault="00632594" w:rsidP="00632594">
      <w:pPr>
        <w:shd w:val="clear" w:color="auto" w:fill="FFFFFF"/>
        <w:ind w:firstLine="720"/>
        <w:jc w:val="both"/>
        <w:rPr>
          <w:sz w:val="24"/>
          <w:szCs w:val="24"/>
          <w:lang w:val="ru-RU"/>
        </w:rPr>
      </w:pPr>
      <w:r w:rsidRPr="00282D39">
        <w:rPr>
          <w:sz w:val="24"/>
          <w:szCs w:val="24"/>
          <w:lang w:val="ru-RU"/>
        </w:rPr>
        <w:t>-</w:t>
      </w:r>
      <w:r w:rsidR="002311E3" w:rsidRPr="00282D39">
        <w:rPr>
          <w:sz w:val="24"/>
          <w:szCs w:val="24"/>
        </w:rPr>
        <w:t xml:space="preserve">   </w:t>
      </w:r>
      <w:r w:rsidRPr="00282D39">
        <w:rPr>
          <w:sz w:val="24"/>
          <w:szCs w:val="24"/>
        </w:rPr>
        <w:t>5</w:t>
      </w:r>
      <w:r w:rsidR="002311E3" w:rsidRPr="00282D39">
        <w:rPr>
          <w:sz w:val="24"/>
          <w:szCs w:val="24"/>
        </w:rPr>
        <w:t>5</w:t>
      </w:r>
      <w:r w:rsidRPr="00282D39">
        <w:rPr>
          <w:sz w:val="24"/>
          <w:szCs w:val="24"/>
          <w:lang w:val="ru-RU"/>
        </w:rPr>
        <w:t>0.000 акциони план за побољшање услова живота ромкиња и рома.</w:t>
      </w:r>
    </w:p>
    <w:p w:rsidR="00632594" w:rsidRPr="00282D39" w:rsidRDefault="00632594" w:rsidP="00632594">
      <w:pPr>
        <w:shd w:val="clear" w:color="auto" w:fill="FFFFFF"/>
        <w:ind w:firstLine="720"/>
        <w:jc w:val="both"/>
        <w:rPr>
          <w:sz w:val="24"/>
          <w:szCs w:val="24"/>
        </w:rPr>
      </w:pPr>
      <w:r w:rsidRPr="00282D39">
        <w:rPr>
          <w:sz w:val="24"/>
          <w:szCs w:val="24"/>
          <w:lang w:val="ru-RU"/>
        </w:rPr>
        <w:t xml:space="preserve">Позиција </w:t>
      </w:r>
      <w:r w:rsidRPr="00282D39">
        <w:rPr>
          <w:sz w:val="24"/>
          <w:szCs w:val="24"/>
        </w:rPr>
        <w:t>50 укупно 1</w:t>
      </w:r>
      <w:r w:rsidR="002311E3" w:rsidRPr="00282D39">
        <w:rPr>
          <w:sz w:val="24"/>
          <w:szCs w:val="24"/>
        </w:rPr>
        <w:t>9</w:t>
      </w:r>
      <w:r w:rsidRPr="00282D39">
        <w:rPr>
          <w:sz w:val="24"/>
          <w:szCs w:val="24"/>
        </w:rPr>
        <w:t>.</w:t>
      </w:r>
      <w:r w:rsidR="002311E3" w:rsidRPr="00282D39">
        <w:rPr>
          <w:sz w:val="24"/>
          <w:szCs w:val="24"/>
        </w:rPr>
        <w:t>60</w:t>
      </w:r>
      <w:r w:rsidRPr="00282D39">
        <w:rPr>
          <w:sz w:val="24"/>
          <w:szCs w:val="24"/>
        </w:rPr>
        <w:t>0.000 динара</w:t>
      </w:r>
    </w:p>
    <w:p w:rsidR="00632594" w:rsidRPr="00282D39" w:rsidRDefault="00632594" w:rsidP="00632594">
      <w:pPr>
        <w:shd w:val="clear" w:color="auto" w:fill="FFFFFF"/>
        <w:ind w:firstLine="720"/>
        <w:jc w:val="both"/>
        <w:rPr>
          <w:sz w:val="24"/>
          <w:szCs w:val="24"/>
        </w:rPr>
      </w:pPr>
      <w:r w:rsidRPr="00282D39">
        <w:rPr>
          <w:sz w:val="24"/>
          <w:szCs w:val="24"/>
          <w:lang w:val="ru-RU"/>
        </w:rPr>
        <w:t>-</w:t>
      </w:r>
      <w:r w:rsidR="002311E3" w:rsidRPr="00282D39">
        <w:rPr>
          <w:sz w:val="24"/>
          <w:szCs w:val="24"/>
        </w:rPr>
        <w:t xml:space="preserve"> </w:t>
      </w:r>
      <w:r w:rsidRPr="00282D39">
        <w:rPr>
          <w:sz w:val="24"/>
          <w:szCs w:val="24"/>
          <w:lang w:val="ru-RU"/>
        </w:rPr>
        <w:t>1</w:t>
      </w:r>
      <w:r w:rsidR="002311E3" w:rsidRPr="00282D39">
        <w:rPr>
          <w:sz w:val="24"/>
          <w:szCs w:val="24"/>
        </w:rPr>
        <w:t>4</w:t>
      </w:r>
      <w:r w:rsidRPr="00282D39">
        <w:rPr>
          <w:sz w:val="24"/>
          <w:szCs w:val="24"/>
          <w:lang w:val="ru-RU"/>
        </w:rPr>
        <w:t>.</w:t>
      </w:r>
      <w:r w:rsidR="002311E3" w:rsidRPr="00282D39">
        <w:rPr>
          <w:sz w:val="24"/>
          <w:szCs w:val="24"/>
        </w:rPr>
        <w:t>0</w:t>
      </w:r>
      <w:r w:rsidRPr="00282D39">
        <w:rPr>
          <w:sz w:val="24"/>
          <w:szCs w:val="24"/>
          <w:lang w:val="ru-RU"/>
        </w:rPr>
        <w:t xml:space="preserve">00.000 </w:t>
      </w:r>
      <w:r w:rsidRPr="00282D39">
        <w:rPr>
          <w:sz w:val="24"/>
          <w:szCs w:val="24"/>
        </w:rPr>
        <w:t xml:space="preserve">динара за </w:t>
      </w:r>
      <w:r w:rsidRPr="00282D39">
        <w:rPr>
          <w:sz w:val="24"/>
          <w:szCs w:val="24"/>
          <w:lang w:val="ru-RU"/>
        </w:rPr>
        <w:t>хуманитарне организације</w:t>
      </w:r>
      <w:r w:rsidRPr="00282D39">
        <w:rPr>
          <w:sz w:val="24"/>
          <w:szCs w:val="24"/>
        </w:rPr>
        <w:t xml:space="preserve"> и</w:t>
      </w:r>
    </w:p>
    <w:p w:rsidR="00632594" w:rsidRPr="00282D39" w:rsidRDefault="00632594" w:rsidP="00632594">
      <w:pPr>
        <w:shd w:val="clear" w:color="auto" w:fill="FFFFFF"/>
        <w:ind w:firstLine="720"/>
        <w:jc w:val="both"/>
        <w:rPr>
          <w:sz w:val="24"/>
          <w:szCs w:val="24"/>
          <w:lang w:val="ru-RU"/>
        </w:rPr>
      </w:pPr>
      <w:r w:rsidRPr="00282D39">
        <w:rPr>
          <w:sz w:val="24"/>
          <w:szCs w:val="24"/>
          <w:lang w:val="ru-RU"/>
        </w:rPr>
        <w:t>-</w:t>
      </w:r>
      <w:r w:rsidR="002311E3" w:rsidRPr="00282D39">
        <w:rPr>
          <w:sz w:val="24"/>
          <w:szCs w:val="24"/>
        </w:rPr>
        <w:t xml:space="preserve">   </w:t>
      </w:r>
      <w:r w:rsidRPr="00282D39">
        <w:rPr>
          <w:sz w:val="24"/>
          <w:szCs w:val="24"/>
          <w:lang w:val="ru-RU"/>
        </w:rPr>
        <w:t>5.</w:t>
      </w:r>
      <w:r w:rsidR="002311E3" w:rsidRPr="00282D39">
        <w:rPr>
          <w:sz w:val="24"/>
          <w:szCs w:val="24"/>
        </w:rPr>
        <w:t>5</w:t>
      </w:r>
      <w:r w:rsidRPr="00282D39">
        <w:rPr>
          <w:sz w:val="24"/>
          <w:szCs w:val="24"/>
        </w:rPr>
        <w:t>0</w:t>
      </w:r>
      <w:r w:rsidRPr="00282D39">
        <w:rPr>
          <w:sz w:val="24"/>
          <w:szCs w:val="24"/>
          <w:lang w:val="ru-RU"/>
        </w:rPr>
        <w:t xml:space="preserve">0.000 </w:t>
      </w:r>
      <w:r w:rsidRPr="00282D39">
        <w:rPr>
          <w:sz w:val="24"/>
          <w:szCs w:val="24"/>
        </w:rPr>
        <w:t xml:space="preserve">динара - </w:t>
      </w:r>
      <w:r w:rsidRPr="00282D39">
        <w:rPr>
          <w:sz w:val="24"/>
          <w:szCs w:val="24"/>
          <w:lang w:val="ru-RU"/>
        </w:rPr>
        <w:t>конкурс за хуманитарне и друштвене организације.</w:t>
      </w:r>
    </w:p>
    <w:p w:rsidR="00632594" w:rsidRPr="00282D39" w:rsidRDefault="00632594" w:rsidP="00632594">
      <w:pPr>
        <w:shd w:val="clear" w:color="auto" w:fill="FFFFFF"/>
        <w:ind w:firstLine="720"/>
        <w:jc w:val="both"/>
        <w:rPr>
          <w:sz w:val="24"/>
          <w:szCs w:val="24"/>
        </w:rPr>
      </w:pPr>
      <w:r w:rsidRPr="00282D39">
        <w:rPr>
          <w:sz w:val="24"/>
          <w:szCs w:val="24"/>
        </w:rPr>
        <w:t xml:space="preserve">- </w:t>
      </w:r>
      <w:r w:rsidR="002311E3" w:rsidRPr="00282D39">
        <w:rPr>
          <w:sz w:val="24"/>
          <w:szCs w:val="24"/>
        </w:rPr>
        <w:t xml:space="preserve">   </w:t>
      </w:r>
      <w:proofErr w:type="gramStart"/>
      <w:r w:rsidR="002311E3" w:rsidRPr="00282D39">
        <w:rPr>
          <w:sz w:val="24"/>
          <w:szCs w:val="24"/>
        </w:rPr>
        <w:t>10</w:t>
      </w:r>
      <w:r w:rsidRPr="00282D39">
        <w:rPr>
          <w:sz w:val="24"/>
          <w:szCs w:val="24"/>
        </w:rPr>
        <w:t>0.000  динара</w:t>
      </w:r>
      <w:proofErr w:type="gramEnd"/>
      <w:r w:rsidRPr="00282D39">
        <w:rPr>
          <w:sz w:val="24"/>
          <w:szCs w:val="24"/>
        </w:rPr>
        <w:t xml:space="preserve"> </w:t>
      </w:r>
      <w:r w:rsidRPr="00282D39">
        <w:rPr>
          <w:sz w:val="24"/>
          <w:szCs w:val="24"/>
          <w:lang w:val="ru-RU"/>
        </w:rPr>
        <w:t>решавање стамбеног питања расељених лица – комесаријат за избеглице</w:t>
      </w:r>
      <w:r w:rsidRPr="00282D39">
        <w:rPr>
          <w:sz w:val="24"/>
          <w:szCs w:val="24"/>
        </w:rPr>
        <w:t>.</w:t>
      </w:r>
    </w:p>
    <w:p w:rsidR="00632594" w:rsidRPr="00282D39" w:rsidRDefault="00632594" w:rsidP="00632594">
      <w:pPr>
        <w:shd w:val="clear" w:color="auto" w:fill="FFFFFF"/>
        <w:ind w:firstLine="720"/>
        <w:jc w:val="both"/>
        <w:rPr>
          <w:sz w:val="24"/>
          <w:szCs w:val="24"/>
        </w:rPr>
      </w:pPr>
      <w:r w:rsidRPr="00282D39">
        <w:rPr>
          <w:sz w:val="24"/>
          <w:szCs w:val="24"/>
          <w:lang w:val="ru-RU"/>
        </w:rPr>
        <w:t>Позиција 51</w:t>
      </w:r>
    </w:p>
    <w:p w:rsidR="00632594" w:rsidRPr="00282D39" w:rsidRDefault="00632594" w:rsidP="00632594">
      <w:pPr>
        <w:shd w:val="clear" w:color="auto" w:fill="FFFFFF"/>
        <w:ind w:firstLine="720"/>
        <w:jc w:val="both"/>
        <w:rPr>
          <w:sz w:val="24"/>
          <w:szCs w:val="24"/>
          <w:lang w:val="ru-RU"/>
        </w:rPr>
      </w:pPr>
      <w:r w:rsidRPr="00282D39">
        <w:rPr>
          <w:sz w:val="24"/>
          <w:szCs w:val="24"/>
          <w:lang w:val="ru-RU"/>
        </w:rPr>
        <w:t>-</w:t>
      </w:r>
      <w:r w:rsidR="002311E3" w:rsidRPr="00282D39">
        <w:rPr>
          <w:sz w:val="24"/>
          <w:szCs w:val="24"/>
        </w:rPr>
        <w:t xml:space="preserve"> 14</w:t>
      </w:r>
      <w:r w:rsidRPr="00282D39">
        <w:rPr>
          <w:sz w:val="24"/>
          <w:szCs w:val="24"/>
          <w:lang w:val="ru-RU"/>
        </w:rPr>
        <w:t>.</w:t>
      </w:r>
      <w:r w:rsidR="002311E3" w:rsidRPr="00282D39">
        <w:rPr>
          <w:sz w:val="24"/>
          <w:szCs w:val="24"/>
        </w:rPr>
        <w:t>0</w:t>
      </w:r>
      <w:r w:rsidRPr="00282D39">
        <w:rPr>
          <w:sz w:val="24"/>
          <w:szCs w:val="24"/>
          <w:lang w:val="ru-RU"/>
        </w:rPr>
        <w:t xml:space="preserve">00.000 </w:t>
      </w:r>
      <w:r w:rsidRPr="00282D39">
        <w:rPr>
          <w:sz w:val="24"/>
          <w:szCs w:val="24"/>
        </w:rPr>
        <w:t xml:space="preserve">динара за </w:t>
      </w:r>
      <w:r w:rsidRPr="00282D39">
        <w:rPr>
          <w:sz w:val="24"/>
          <w:szCs w:val="24"/>
          <w:lang w:val="ru-RU"/>
        </w:rPr>
        <w:t>ОО Црвени крст</w:t>
      </w:r>
    </w:p>
    <w:p w:rsidR="00632594" w:rsidRPr="00282D39" w:rsidRDefault="00632594" w:rsidP="00632594">
      <w:pPr>
        <w:shd w:val="clear" w:color="auto" w:fill="FFFFFF"/>
        <w:ind w:firstLine="720"/>
        <w:jc w:val="both"/>
        <w:rPr>
          <w:sz w:val="24"/>
          <w:szCs w:val="24"/>
        </w:rPr>
      </w:pPr>
      <w:r w:rsidRPr="00282D39">
        <w:rPr>
          <w:sz w:val="24"/>
          <w:szCs w:val="24"/>
          <w:lang w:val="ru-RU"/>
        </w:rPr>
        <w:t xml:space="preserve">Позиција </w:t>
      </w:r>
      <w:r w:rsidRPr="00282D39">
        <w:rPr>
          <w:sz w:val="24"/>
          <w:szCs w:val="24"/>
        </w:rPr>
        <w:t>52</w:t>
      </w:r>
      <w:r w:rsidRPr="00282D39">
        <w:rPr>
          <w:sz w:val="24"/>
          <w:szCs w:val="24"/>
          <w:lang w:val="ru-RU"/>
        </w:rPr>
        <w:t xml:space="preserve"> - укупно </w:t>
      </w:r>
      <w:r w:rsidRPr="00282D39">
        <w:rPr>
          <w:sz w:val="24"/>
          <w:szCs w:val="24"/>
        </w:rPr>
        <w:t>3</w:t>
      </w:r>
      <w:r w:rsidRPr="00282D39">
        <w:rPr>
          <w:sz w:val="24"/>
          <w:szCs w:val="24"/>
          <w:lang w:val="ru-RU"/>
        </w:rPr>
        <w:t>.</w:t>
      </w:r>
      <w:r w:rsidRPr="00282D39">
        <w:rPr>
          <w:sz w:val="24"/>
          <w:szCs w:val="24"/>
        </w:rPr>
        <w:t>3</w:t>
      </w:r>
      <w:r w:rsidRPr="00282D39">
        <w:rPr>
          <w:sz w:val="24"/>
          <w:szCs w:val="24"/>
          <w:lang w:val="ru-RU"/>
        </w:rPr>
        <w:t>00.000</w:t>
      </w:r>
      <w:r w:rsidRPr="00282D39">
        <w:rPr>
          <w:sz w:val="24"/>
          <w:szCs w:val="24"/>
        </w:rPr>
        <w:t xml:space="preserve"> динара</w:t>
      </w:r>
    </w:p>
    <w:p w:rsidR="00632594" w:rsidRPr="00282D39" w:rsidRDefault="00632594" w:rsidP="00632594">
      <w:pPr>
        <w:shd w:val="clear" w:color="auto" w:fill="FFFFFF"/>
        <w:ind w:firstLine="720"/>
        <w:jc w:val="both"/>
        <w:rPr>
          <w:sz w:val="24"/>
          <w:szCs w:val="24"/>
        </w:rPr>
      </w:pPr>
      <w:r w:rsidRPr="00282D39">
        <w:rPr>
          <w:sz w:val="24"/>
          <w:szCs w:val="24"/>
          <w:lang w:val="ru-RU"/>
        </w:rPr>
        <w:t xml:space="preserve">-3.000.000 </w:t>
      </w:r>
      <w:r w:rsidRPr="00282D39">
        <w:rPr>
          <w:sz w:val="24"/>
          <w:szCs w:val="24"/>
        </w:rPr>
        <w:t xml:space="preserve">динара за позицију - </w:t>
      </w:r>
      <w:r w:rsidRPr="00282D39">
        <w:rPr>
          <w:sz w:val="24"/>
          <w:szCs w:val="24"/>
          <w:lang w:val="ru-RU"/>
        </w:rPr>
        <w:t>брига о породици - вантелесна оплодња</w:t>
      </w:r>
      <w:r w:rsidRPr="00282D39">
        <w:rPr>
          <w:sz w:val="24"/>
          <w:szCs w:val="24"/>
        </w:rPr>
        <w:t xml:space="preserve"> и</w:t>
      </w:r>
    </w:p>
    <w:p w:rsidR="00632594" w:rsidRPr="00282D39" w:rsidRDefault="00632594" w:rsidP="00632594">
      <w:pPr>
        <w:shd w:val="clear" w:color="auto" w:fill="FFFFFF"/>
        <w:ind w:firstLine="720"/>
        <w:jc w:val="both"/>
        <w:rPr>
          <w:sz w:val="24"/>
          <w:szCs w:val="24"/>
          <w:lang w:val="ru-RU"/>
        </w:rPr>
      </w:pPr>
      <w:r w:rsidRPr="00282D39">
        <w:rPr>
          <w:sz w:val="24"/>
          <w:szCs w:val="24"/>
          <w:lang w:val="ru-RU"/>
        </w:rPr>
        <w:t>-</w:t>
      </w:r>
      <w:r w:rsidR="002311E3" w:rsidRPr="00282D39">
        <w:rPr>
          <w:sz w:val="24"/>
          <w:szCs w:val="24"/>
        </w:rPr>
        <w:t xml:space="preserve">   </w:t>
      </w:r>
      <w:r w:rsidRPr="00282D39">
        <w:rPr>
          <w:sz w:val="24"/>
          <w:szCs w:val="24"/>
        </w:rPr>
        <w:t>300</w:t>
      </w:r>
      <w:r w:rsidRPr="00282D39">
        <w:rPr>
          <w:sz w:val="24"/>
          <w:szCs w:val="24"/>
          <w:lang w:val="ru-RU"/>
        </w:rPr>
        <w:t>.000 - летовање деце.</w:t>
      </w:r>
    </w:p>
    <w:p w:rsidR="00632594" w:rsidRPr="00282D39" w:rsidRDefault="00632594" w:rsidP="00632594">
      <w:pPr>
        <w:shd w:val="clear" w:color="auto" w:fill="FFFFFF"/>
        <w:ind w:firstLine="720"/>
        <w:jc w:val="both"/>
        <w:rPr>
          <w:sz w:val="24"/>
          <w:szCs w:val="24"/>
        </w:rPr>
      </w:pPr>
      <w:r w:rsidRPr="00282D39">
        <w:rPr>
          <w:sz w:val="24"/>
          <w:szCs w:val="24"/>
          <w:lang w:val="ru-RU"/>
        </w:rPr>
        <w:t xml:space="preserve">Позиција 53 - укупно </w:t>
      </w:r>
      <w:r w:rsidRPr="00282D39">
        <w:rPr>
          <w:sz w:val="24"/>
          <w:szCs w:val="24"/>
        </w:rPr>
        <w:t>2</w:t>
      </w:r>
      <w:r w:rsidR="002311E3" w:rsidRPr="00282D39">
        <w:rPr>
          <w:sz w:val="24"/>
          <w:szCs w:val="24"/>
        </w:rPr>
        <w:t>9</w:t>
      </w:r>
      <w:r w:rsidRPr="00282D39">
        <w:rPr>
          <w:sz w:val="24"/>
          <w:szCs w:val="24"/>
          <w:lang w:val="ru-RU"/>
        </w:rPr>
        <w:t>.</w:t>
      </w:r>
      <w:r w:rsidR="002311E3" w:rsidRPr="00282D39">
        <w:rPr>
          <w:sz w:val="24"/>
          <w:szCs w:val="24"/>
        </w:rPr>
        <w:t>6</w:t>
      </w:r>
      <w:r w:rsidRPr="00282D39">
        <w:rPr>
          <w:sz w:val="24"/>
          <w:szCs w:val="24"/>
          <w:lang w:val="ru-RU"/>
        </w:rPr>
        <w:t>00.000</w:t>
      </w:r>
      <w:r w:rsidRPr="00282D39">
        <w:rPr>
          <w:sz w:val="24"/>
          <w:szCs w:val="24"/>
        </w:rPr>
        <w:t xml:space="preserve"> динара</w:t>
      </w:r>
    </w:p>
    <w:p w:rsidR="00632594" w:rsidRPr="00282D39" w:rsidRDefault="00632594" w:rsidP="00632594">
      <w:pPr>
        <w:shd w:val="clear" w:color="auto" w:fill="FFFFFF"/>
        <w:ind w:firstLine="720"/>
        <w:jc w:val="both"/>
        <w:rPr>
          <w:sz w:val="24"/>
          <w:szCs w:val="24"/>
        </w:rPr>
      </w:pPr>
      <w:r w:rsidRPr="00282D39">
        <w:rPr>
          <w:sz w:val="24"/>
          <w:szCs w:val="24"/>
          <w:lang w:val="ru-RU"/>
        </w:rPr>
        <w:t>-подршка рађању и родитељству</w:t>
      </w:r>
      <w:r w:rsidRPr="00282D39">
        <w:rPr>
          <w:sz w:val="24"/>
          <w:szCs w:val="24"/>
        </w:rPr>
        <w:t xml:space="preserve"> и </w:t>
      </w:r>
      <w:r w:rsidRPr="00282D39">
        <w:rPr>
          <w:sz w:val="24"/>
          <w:szCs w:val="24"/>
          <w:lang w:val="ru-RU"/>
        </w:rPr>
        <w:t>подршка за рођење трећег и сваког наредног детета</w:t>
      </w:r>
      <w:r w:rsidRPr="00282D39">
        <w:rPr>
          <w:sz w:val="24"/>
          <w:szCs w:val="24"/>
        </w:rPr>
        <w:t xml:space="preserve"> и подршка мајкама за рођење детета.</w:t>
      </w:r>
    </w:p>
    <w:p w:rsidR="00632594" w:rsidRPr="00282D39" w:rsidRDefault="00632594" w:rsidP="00632594">
      <w:pPr>
        <w:shd w:val="clear" w:color="auto" w:fill="FFFFFF"/>
        <w:ind w:firstLine="720"/>
        <w:jc w:val="both"/>
        <w:rPr>
          <w:sz w:val="24"/>
          <w:szCs w:val="24"/>
        </w:rPr>
      </w:pPr>
    </w:p>
    <w:p w:rsidR="00632594" w:rsidRPr="00282D39" w:rsidRDefault="00632594" w:rsidP="00632594">
      <w:pPr>
        <w:shd w:val="clear" w:color="auto" w:fill="FFFFFF"/>
        <w:ind w:firstLine="720"/>
        <w:jc w:val="both"/>
        <w:rPr>
          <w:sz w:val="24"/>
          <w:szCs w:val="24"/>
          <w:lang w:val="ru-RU"/>
        </w:rPr>
      </w:pPr>
    </w:p>
    <w:p w:rsidR="00632594" w:rsidRPr="00282D39" w:rsidRDefault="00632594" w:rsidP="00632594"/>
    <w:p w:rsidR="00632594" w:rsidRPr="00282D39" w:rsidRDefault="00632594" w:rsidP="00BA2B91">
      <w:pPr>
        <w:shd w:val="clear" w:color="auto" w:fill="FFFFFF"/>
        <w:jc w:val="both"/>
        <w:rPr>
          <w:b/>
          <w:bCs/>
          <w:sz w:val="24"/>
          <w:szCs w:val="24"/>
          <w:lang w:val="sr-Cyrl-CS"/>
        </w:rPr>
      </w:pPr>
      <w:r w:rsidRPr="00282D39">
        <w:rPr>
          <w:b/>
          <w:bCs/>
          <w:sz w:val="24"/>
          <w:szCs w:val="24"/>
          <w:lang w:val="sr-Cyrl-CS"/>
        </w:rPr>
        <w:t>РАЗДЕО 6 – ГРАДСКА УПРАВА ЗА ФИНАНСИЈЕ- 2</w:t>
      </w:r>
      <w:r w:rsidR="00BA2B91" w:rsidRPr="00282D39">
        <w:rPr>
          <w:b/>
          <w:bCs/>
          <w:sz w:val="24"/>
          <w:szCs w:val="24"/>
          <w:lang w:val="sr-Cyrl-CS"/>
        </w:rPr>
        <w:t>07</w:t>
      </w:r>
      <w:r w:rsidRPr="00282D39">
        <w:rPr>
          <w:b/>
          <w:bCs/>
          <w:sz w:val="24"/>
          <w:szCs w:val="24"/>
          <w:lang w:val="sr-Cyrl-CS"/>
        </w:rPr>
        <w:t>.</w:t>
      </w:r>
      <w:r w:rsidR="00BA2B91" w:rsidRPr="00282D39">
        <w:rPr>
          <w:b/>
          <w:bCs/>
          <w:sz w:val="24"/>
          <w:szCs w:val="24"/>
          <w:lang w:val="sr-Cyrl-CS"/>
        </w:rPr>
        <w:t>544</w:t>
      </w:r>
      <w:r w:rsidRPr="00282D39">
        <w:rPr>
          <w:b/>
          <w:bCs/>
          <w:sz w:val="24"/>
          <w:szCs w:val="24"/>
          <w:lang w:val="sr-Cyrl-CS"/>
        </w:rPr>
        <w:t>.</w:t>
      </w:r>
      <w:r w:rsidR="00BA2B91" w:rsidRPr="00282D39">
        <w:rPr>
          <w:b/>
          <w:bCs/>
          <w:sz w:val="24"/>
          <w:szCs w:val="24"/>
          <w:lang w:val="sr-Cyrl-CS"/>
        </w:rPr>
        <w:t>170</w:t>
      </w:r>
      <w:r w:rsidRPr="00282D39">
        <w:rPr>
          <w:b/>
          <w:bCs/>
          <w:sz w:val="24"/>
          <w:szCs w:val="24"/>
          <w:lang w:val="sr-Cyrl-CS"/>
        </w:rPr>
        <w:t xml:space="preserve"> </w:t>
      </w:r>
      <w:r w:rsidRPr="00282D39">
        <w:rPr>
          <w:sz w:val="24"/>
          <w:szCs w:val="24"/>
          <w:lang w:val="sr-Cyrl-CS"/>
        </w:rPr>
        <w:t xml:space="preserve"> или </w:t>
      </w:r>
      <w:r w:rsidR="00BA2B91" w:rsidRPr="00282D39">
        <w:rPr>
          <w:sz w:val="24"/>
          <w:szCs w:val="24"/>
          <w:lang w:val="sr-Cyrl-CS"/>
        </w:rPr>
        <w:t>4</w:t>
      </w:r>
      <w:r w:rsidRPr="00282D39">
        <w:rPr>
          <w:sz w:val="24"/>
          <w:szCs w:val="24"/>
          <w:lang w:val="sr-Cyrl-CS"/>
        </w:rPr>
        <w:t>,</w:t>
      </w:r>
      <w:r w:rsidR="00BA2B91" w:rsidRPr="00282D39">
        <w:rPr>
          <w:sz w:val="24"/>
          <w:szCs w:val="24"/>
          <w:lang w:val="sr-Cyrl-CS"/>
        </w:rPr>
        <w:t>78</w:t>
      </w:r>
      <w:r w:rsidRPr="00282D39">
        <w:rPr>
          <w:sz w:val="24"/>
          <w:szCs w:val="24"/>
          <w:lang w:val="sr-Cyrl-CS"/>
        </w:rPr>
        <w:t xml:space="preserve"> %</w:t>
      </w:r>
    </w:p>
    <w:p w:rsidR="00632594" w:rsidRPr="00282D39" w:rsidRDefault="00632594" w:rsidP="00632594">
      <w:pPr>
        <w:shd w:val="clear" w:color="auto" w:fill="FFFFFF"/>
        <w:rPr>
          <w:sz w:val="24"/>
          <w:szCs w:val="24"/>
          <w:lang w:val="ru-RU"/>
        </w:rPr>
      </w:pPr>
    </w:p>
    <w:p w:rsidR="00632594" w:rsidRPr="00282D39" w:rsidRDefault="00632594" w:rsidP="00BA2B91">
      <w:pPr>
        <w:shd w:val="clear" w:color="auto" w:fill="FFFFFF"/>
        <w:jc w:val="both"/>
        <w:rPr>
          <w:sz w:val="24"/>
          <w:szCs w:val="24"/>
          <w:lang w:val="ru-RU"/>
        </w:rPr>
      </w:pPr>
      <w:r w:rsidRPr="00282D39">
        <w:rPr>
          <w:sz w:val="24"/>
          <w:szCs w:val="24"/>
          <w:lang w:val="ru-RU"/>
        </w:rPr>
        <w:t>У разделу 6 поред класичних трошкова везаних за запослене и трошкове функционисања налазе се и следеће специфичне функције:</w:t>
      </w:r>
    </w:p>
    <w:p w:rsidR="00632594" w:rsidRPr="00282D39" w:rsidRDefault="00632594" w:rsidP="00BA2B91">
      <w:pPr>
        <w:shd w:val="clear" w:color="auto" w:fill="FFFFFF"/>
        <w:jc w:val="both"/>
        <w:rPr>
          <w:sz w:val="24"/>
          <w:szCs w:val="24"/>
          <w:lang w:val="ru-RU"/>
        </w:rPr>
      </w:pPr>
      <w:r w:rsidRPr="00282D39">
        <w:rPr>
          <w:sz w:val="24"/>
          <w:szCs w:val="24"/>
          <w:lang w:val="ru-RU"/>
        </w:rPr>
        <w:t xml:space="preserve">- Раздео </w:t>
      </w:r>
      <w:r w:rsidRPr="00282D39">
        <w:rPr>
          <w:b/>
          <w:bCs/>
          <w:sz w:val="24"/>
          <w:szCs w:val="24"/>
          <w:lang w:val="ru-RU"/>
        </w:rPr>
        <w:t>6.</w:t>
      </w:r>
      <w:r w:rsidRPr="00282D39">
        <w:rPr>
          <w:sz w:val="24"/>
          <w:szCs w:val="24"/>
          <w:lang w:val="ru-RU"/>
        </w:rPr>
        <w:t xml:space="preserve"> </w:t>
      </w:r>
      <w:r w:rsidRPr="00282D39">
        <w:rPr>
          <w:b/>
          <w:bCs/>
          <w:sz w:val="24"/>
          <w:szCs w:val="24"/>
          <w:lang w:val="ru-RU"/>
        </w:rPr>
        <w:t>Трансакције везане за јавни дуг</w:t>
      </w:r>
      <w:r w:rsidRPr="00282D39">
        <w:rPr>
          <w:sz w:val="24"/>
          <w:szCs w:val="24"/>
          <w:lang w:val="ru-RU"/>
        </w:rPr>
        <w:t xml:space="preserve"> у износу од </w:t>
      </w:r>
      <w:r w:rsidR="00BA2B91" w:rsidRPr="00282D39">
        <w:rPr>
          <w:sz w:val="24"/>
          <w:szCs w:val="24"/>
          <w:lang w:val="ru-RU"/>
        </w:rPr>
        <w:t>75</w:t>
      </w:r>
      <w:r w:rsidRPr="00282D39">
        <w:rPr>
          <w:sz w:val="24"/>
          <w:szCs w:val="24"/>
          <w:lang w:val="ru-RU"/>
        </w:rPr>
        <w:t xml:space="preserve">.100.000 или </w:t>
      </w:r>
      <w:r w:rsidR="00BA2B91" w:rsidRPr="00282D39">
        <w:rPr>
          <w:sz w:val="24"/>
          <w:szCs w:val="24"/>
          <w:lang w:val="ru-RU"/>
        </w:rPr>
        <w:t>1</w:t>
      </w:r>
      <w:r w:rsidRPr="00282D39">
        <w:rPr>
          <w:sz w:val="24"/>
          <w:szCs w:val="24"/>
          <w:lang w:val="ru-RU"/>
        </w:rPr>
        <w:t>,</w:t>
      </w:r>
      <w:r w:rsidR="00BA2B91" w:rsidRPr="00282D39">
        <w:rPr>
          <w:sz w:val="24"/>
          <w:szCs w:val="24"/>
          <w:lang w:val="ru-RU"/>
        </w:rPr>
        <w:t>73</w:t>
      </w:r>
      <w:r w:rsidRPr="00282D39">
        <w:rPr>
          <w:sz w:val="24"/>
          <w:szCs w:val="24"/>
          <w:lang w:val="ru-RU"/>
        </w:rPr>
        <w:t>%. По Закону о јавном дугу овај износ не сме да премаши 15% укупних прихода.</w:t>
      </w:r>
    </w:p>
    <w:p w:rsidR="00632594" w:rsidRPr="00282D39" w:rsidRDefault="00632594" w:rsidP="00632594">
      <w:pPr>
        <w:shd w:val="clear" w:color="auto" w:fill="FFFFFF"/>
        <w:ind w:firstLine="720"/>
        <w:jc w:val="both"/>
        <w:rPr>
          <w:sz w:val="24"/>
          <w:szCs w:val="24"/>
          <w:lang w:val="ru-RU"/>
        </w:rPr>
      </w:pPr>
    </w:p>
    <w:p w:rsidR="00632594" w:rsidRPr="00282D39" w:rsidRDefault="00632594" w:rsidP="00BA2B91">
      <w:pPr>
        <w:shd w:val="clear" w:color="auto" w:fill="FFFFFF"/>
        <w:jc w:val="both"/>
        <w:rPr>
          <w:b/>
          <w:bCs/>
          <w:sz w:val="24"/>
          <w:szCs w:val="24"/>
          <w:lang w:val="sr-Cyrl-CS"/>
        </w:rPr>
      </w:pPr>
      <w:r w:rsidRPr="00282D39">
        <w:rPr>
          <w:b/>
          <w:bCs/>
          <w:sz w:val="24"/>
          <w:szCs w:val="24"/>
          <w:lang w:val="sr-Cyrl-CS"/>
        </w:rPr>
        <w:t xml:space="preserve">РАЗДЕО 7 – ГРАДСКА УПРАВА ЗА ИНСПЕКЦИЈСКЕ </w:t>
      </w:r>
      <w:r w:rsidR="00BA2B91" w:rsidRPr="00282D39">
        <w:rPr>
          <w:b/>
          <w:bCs/>
          <w:sz w:val="24"/>
          <w:szCs w:val="24"/>
          <w:lang w:val="sr-Cyrl-CS"/>
        </w:rPr>
        <w:t>ПОСЛОВЕ И КОМУНАЛНУ ПОЛИЦИЈУ- 80</w:t>
      </w:r>
      <w:r w:rsidRPr="00282D39">
        <w:rPr>
          <w:b/>
          <w:bCs/>
          <w:sz w:val="24"/>
          <w:szCs w:val="24"/>
          <w:lang w:val="sr-Cyrl-CS"/>
        </w:rPr>
        <w:t>.</w:t>
      </w:r>
      <w:r w:rsidR="00BA2B91" w:rsidRPr="00282D39">
        <w:rPr>
          <w:b/>
          <w:bCs/>
          <w:sz w:val="24"/>
          <w:szCs w:val="24"/>
          <w:lang w:val="sr-Cyrl-CS"/>
        </w:rPr>
        <w:t>722</w:t>
      </w:r>
      <w:r w:rsidRPr="00282D39">
        <w:rPr>
          <w:b/>
          <w:bCs/>
          <w:sz w:val="24"/>
          <w:szCs w:val="24"/>
          <w:lang w:val="sr-Cyrl-CS"/>
        </w:rPr>
        <w:t>.</w:t>
      </w:r>
      <w:r w:rsidR="00BA2B91" w:rsidRPr="00282D39">
        <w:rPr>
          <w:b/>
          <w:bCs/>
          <w:sz w:val="24"/>
          <w:szCs w:val="24"/>
          <w:lang w:val="sr-Cyrl-CS"/>
        </w:rPr>
        <w:t>253</w:t>
      </w:r>
      <w:r w:rsidRPr="00282D39">
        <w:rPr>
          <w:sz w:val="24"/>
          <w:szCs w:val="24"/>
          <w:lang w:val="sr-Cyrl-CS"/>
        </w:rPr>
        <w:t xml:space="preserve"> или 1,</w:t>
      </w:r>
      <w:r w:rsidR="00BA2B91" w:rsidRPr="00282D39">
        <w:rPr>
          <w:sz w:val="24"/>
          <w:szCs w:val="24"/>
          <w:lang w:val="sr-Cyrl-CS"/>
        </w:rPr>
        <w:t>86</w:t>
      </w:r>
      <w:r w:rsidRPr="00282D39">
        <w:rPr>
          <w:sz w:val="24"/>
          <w:szCs w:val="24"/>
          <w:lang w:val="sr-Cyrl-CS"/>
        </w:rPr>
        <w:t>%</w:t>
      </w:r>
    </w:p>
    <w:p w:rsidR="00632594" w:rsidRPr="00282D39" w:rsidRDefault="00632594" w:rsidP="00BA2B91">
      <w:pPr>
        <w:shd w:val="clear" w:color="auto" w:fill="FFFFFF"/>
        <w:jc w:val="both"/>
        <w:rPr>
          <w:sz w:val="24"/>
          <w:szCs w:val="24"/>
          <w:lang w:val="ru-RU"/>
        </w:rPr>
      </w:pPr>
      <w:r w:rsidRPr="00282D39">
        <w:rPr>
          <w:sz w:val="24"/>
          <w:szCs w:val="24"/>
          <w:lang w:val="ru-RU"/>
        </w:rPr>
        <w:t xml:space="preserve">У разделу 7 поред класичних трошкова везаних за запослене налазе се и следеће специфичне функције: трошкови принудних извршења, мерење аерозагађености и буке, инспекцијска контрола уређаја за ограничавање, дератизација, третман комараца и друго. </w:t>
      </w:r>
    </w:p>
    <w:p w:rsidR="00BA2B91" w:rsidRPr="00282D39" w:rsidRDefault="00BA2B91" w:rsidP="00BA2B91">
      <w:pPr>
        <w:shd w:val="clear" w:color="auto" w:fill="FFFFFF"/>
        <w:jc w:val="both"/>
        <w:rPr>
          <w:b/>
          <w:bCs/>
          <w:sz w:val="24"/>
          <w:szCs w:val="24"/>
          <w:lang w:val="sr-Cyrl-CS"/>
        </w:rPr>
      </w:pPr>
    </w:p>
    <w:p w:rsidR="00632594" w:rsidRPr="00282D39" w:rsidRDefault="00632594" w:rsidP="00BA2B91">
      <w:pPr>
        <w:shd w:val="clear" w:color="auto" w:fill="FFFFFF"/>
        <w:jc w:val="both"/>
        <w:rPr>
          <w:b/>
          <w:bCs/>
          <w:sz w:val="24"/>
          <w:szCs w:val="24"/>
          <w:lang w:val="sr-Cyrl-CS"/>
        </w:rPr>
      </w:pPr>
      <w:r w:rsidRPr="00282D39">
        <w:rPr>
          <w:b/>
          <w:bCs/>
          <w:sz w:val="24"/>
          <w:szCs w:val="24"/>
          <w:lang w:val="sr-Cyrl-CS"/>
        </w:rPr>
        <w:t>РАЗДЕО 8 – ГРАДСКА УПРАВА ЗА УРБАНИЗАМ, ИЗГРАДЊУ И ИМОВИНСКО ПРАВНЕ ПОСЛОВЕ</w:t>
      </w:r>
      <w:r w:rsidRPr="00282D39">
        <w:rPr>
          <w:b/>
          <w:bCs/>
          <w:sz w:val="24"/>
          <w:szCs w:val="24"/>
          <w:lang w:val="ru-RU"/>
        </w:rPr>
        <w:t xml:space="preserve"> </w:t>
      </w:r>
      <w:r w:rsidRPr="00282D39">
        <w:rPr>
          <w:b/>
          <w:bCs/>
          <w:sz w:val="24"/>
          <w:szCs w:val="24"/>
          <w:lang w:val="sr-Cyrl-CS"/>
        </w:rPr>
        <w:t xml:space="preserve">- </w:t>
      </w:r>
      <w:r w:rsidRPr="00282D39">
        <w:rPr>
          <w:b/>
          <w:bCs/>
          <w:sz w:val="24"/>
          <w:szCs w:val="24"/>
          <w:lang w:val="ru-RU"/>
        </w:rPr>
        <w:t xml:space="preserve"> 1</w:t>
      </w:r>
      <w:r w:rsidR="00BA2B91" w:rsidRPr="00282D39">
        <w:rPr>
          <w:b/>
          <w:bCs/>
          <w:sz w:val="24"/>
          <w:szCs w:val="24"/>
          <w:lang w:val="ru-RU"/>
        </w:rPr>
        <w:t>82</w:t>
      </w:r>
      <w:r w:rsidRPr="00282D39">
        <w:rPr>
          <w:b/>
          <w:bCs/>
          <w:sz w:val="24"/>
          <w:szCs w:val="24"/>
          <w:lang w:val="ru-RU"/>
        </w:rPr>
        <w:t>.</w:t>
      </w:r>
      <w:r w:rsidR="00BA2B91" w:rsidRPr="00282D39">
        <w:rPr>
          <w:b/>
          <w:bCs/>
          <w:sz w:val="24"/>
          <w:szCs w:val="24"/>
          <w:lang w:val="ru-RU"/>
        </w:rPr>
        <w:t>880</w:t>
      </w:r>
      <w:r w:rsidRPr="00282D39">
        <w:rPr>
          <w:b/>
          <w:bCs/>
          <w:sz w:val="24"/>
          <w:szCs w:val="24"/>
          <w:lang w:val="ru-RU"/>
        </w:rPr>
        <w:t>.</w:t>
      </w:r>
      <w:r w:rsidR="00BA2B91" w:rsidRPr="00282D39">
        <w:rPr>
          <w:b/>
          <w:bCs/>
          <w:sz w:val="24"/>
          <w:szCs w:val="24"/>
          <w:lang w:val="ru-RU"/>
        </w:rPr>
        <w:t>104</w:t>
      </w:r>
      <w:r w:rsidRPr="00282D39">
        <w:rPr>
          <w:b/>
          <w:bCs/>
          <w:sz w:val="24"/>
          <w:szCs w:val="24"/>
          <w:lang w:val="ru-RU"/>
        </w:rPr>
        <w:t xml:space="preserve"> </w:t>
      </w:r>
      <w:r w:rsidRPr="00282D39">
        <w:rPr>
          <w:sz w:val="24"/>
          <w:szCs w:val="24"/>
          <w:lang w:val="sr-Cyrl-CS"/>
        </w:rPr>
        <w:t xml:space="preserve"> или 4,</w:t>
      </w:r>
      <w:r w:rsidR="00BA2B91" w:rsidRPr="00282D39">
        <w:rPr>
          <w:sz w:val="24"/>
          <w:szCs w:val="24"/>
          <w:lang w:val="sr-Cyrl-CS"/>
        </w:rPr>
        <w:t>21</w:t>
      </w:r>
      <w:r w:rsidRPr="00282D39">
        <w:rPr>
          <w:sz w:val="24"/>
          <w:szCs w:val="24"/>
          <w:lang w:val="sr-Cyrl-CS"/>
        </w:rPr>
        <w:t xml:space="preserve">% </w:t>
      </w:r>
    </w:p>
    <w:p w:rsidR="00632594" w:rsidRPr="00282D39" w:rsidRDefault="00632594" w:rsidP="00632594">
      <w:pPr>
        <w:shd w:val="clear" w:color="auto" w:fill="FFFFFF"/>
        <w:rPr>
          <w:sz w:val="24"/>
          <w:szCs w:val="24"/>
          <w:lang w:val="ru-RU"/>
        </w:rPr>
      </w:pPr>
    </w:p>
    <w:p w:rsidR="00632594" w:rsidRPr="00282D39" w:rsidRDefault="00632594" w:rsidP="00BA2B91">
      <w:pPr>
        <w:shd w:val="clear" w:color="auto" w:fill="FFFFFF"/>
        <w:jc w:val="both"/>
        <w:rPr>
          <w:sz w:val="24"/>
          <w:szCs w:val="24"/>
          <w:lang w:val="ru-RU"/>
        </w:rPr>
      </w:pPr>
      <w:r w:rsidRPr="00282D39">
        <w:rPr>
          <w:sz w:val="24"/>
          <w:szCs w:val="24"/>
          <w:lang w:val="ru-RU"/>
        </w:rPr>
        <w:t>Ова градска управа планирана је износу од 1</w:t>
      </w:r>
      <w:r w:rsidR="00BA2B91" w:rsidRPr="00282D39">
        <w:rPr>
          <w:sz w:val="24"/>
          <w:szCs w:val="24"/>
          <w:lang w:val="ru-RU"/>
        </w:rPr>
        <w:t>82</w:t>
      </w:r>
      <w:r w:rsidRPr="00282D39">
        <w:rPr>
          <w:sz w:val="24"/>
          <w:szCs w:val="24"/>
          <w:lang w:val="ru-RU"/>
        </w:rPr>
        <w:t>.</w:t>
      </w:r>
      <w:r w:rsidR="00BA2B91" w:rsidRPr="00282D39">
        <w:rPr>
          <w:sz w:val="24"/>
          <w:szCs w:val="24"/>
          <w:lang w:val="ru-RU"/>
        </w:rPr>
        <w:t>880</w:t>
      </w:r>
      <w:r w:rsidRPr="00282D39">
        <w:rPr>
          <w:sz w:val="24"/>
          <w:szCs w:val="24"/>
          <w:lang w:val="ru-RU"/>
        </w:rPr>
        <w:t>.</w:t>
      </w:r>
      <w:r w:rsidR="00BA2B91" w:rsidRPr="00282D39">
        <w:rPr>
          <w:sz w:val="24"/>
          <w:szCs w:val="24"/>
          <w:lang w:val="ru-RU"/>
        </w:rPr>
        <w:t>104</w:t>
      </w:r>
      <w:r w:rsidRPr="00282D39">
        <w:rPr>
          <w:sz w:val="24"/>
          <w:szCs w:val="24"/>
          <w:lang w:val="ru-RU"/>
        </w:rPr>
        <w:t xml:space="preserve"> динара што чини 4,</w:t>
      </w:r>
      <w:r w:rsidR="00BA2B91" w:rsidRPr="00282D39">
        <w:rPr>
          <w:sz w:val="24"/>
          <w:szCs w:val="24"/>
          <w:lang w:val="ru-RU"/>
        </w:rPr>
        <w:t>21</w:t>
      </w:r>
      <w:r w:rsidRPr="00282D39">
        <w:rPr>
          <w:sz w:val="24"/>
          <w:szCs w:val="24"/>
          <w:lang w:val="ru-RU"/>
        </w:rPr>
        <w:t>% укупних расхода. У оквиру овог раздела планирана су и средстава за пројекте примарне сепарације отпада, енергетске ефикасности и они у сарадњи са СЕКО-м</w:t>
      </w:r>
      <w:r w:rsidR="00BA2B91" w:rsidRPr="00282D39">
        <w:rPr>
          <w:sz w:val="24"/>
          <w:szCs w:val="24"/>
          <w:lang w:val="ru-RU"/>
        </w:rPr>
        <w:t>,</w:t>
      </w:r>
      <w:r w:rsidRPr="00282D39">
        <w:rPr>
          <w:sz w:val="24"/>
          <w:szCs w:val="24"/>
          <w:lang w:val="ru-RU"/>
        </w:rPr>
        <w:t xml:space="preserve"> </w:t>
      </w:r>
      <w:r w:rsidR="00BA2B91" w:rsidRPr="00282D39">
        <w:rPr>
          <w:sz w:val="24"/>
          <w:szCs w:val="24"/>
          <w:lang w:val="ru-RU"/>
        </w:rPr>
        <w:t>средства</w:t>
      </w:r>
      <w:r w:rsidRPr="00282D39">
        <w:rPr>
          <w:sz w:val="24"/>
          <w:szCs w:val="24"/>
          <w:lang w:val="ru-RU"/>
        </w:rPr>
        <w:t xml:space="preserve"> се односе на суфинансирање програма за подршку з</w:t>
      </w:r>
      <w:r w:rsidR="00BA2B91" w:rsidRPr="00282D39">
        <w:rPr>
          <w:sz w:val="24"/>
          <w:szCs w:val="24"/>
          <w:lang w:val="ru-RU"/>
        </w:rPr>
        <w:t>а</w:t>
      </w:r>
      <w:r w:rsidRPr="00282D39">
        <w:rPr>
          <w:sz w:val="24"/>
          <w:szCs w:val="24"/>
          <w:lang w:val="ru-RU"/>
        </w:rPr>
        <w:t xml:space="preserve">мене </w:t>
      </w:r>
      <w:r w:rsidR="00BA2B91" w:rsidRPr="00282D39">
        <w:rPr>
          <w:sz w:val="24"/>
          <w:szCs w:val="24"/>
          <w:lang w:val="ru-RU"/>
        </w:rPr>
        <w:t xml:space="preserve">столарије, </w:t>
      </w:r>
      <w:r w:rsidRPr="00282D39">
        <w:rPr>
          <w:sz w:val="24"/>
          <w:szCs w:val="24"/>
          <w:lang w:val="ru-RU"/>
        </w:rPr>
        <w:t>фасада, котлова</w:t>
      </w:r>
      <w:r w:rsidR="00BA2B91" w:rsidRPr="00282D39">
        <w:rPr>
          <w:sz w:val="24"/>
          <w:szCs w:val="24"/>
          <w:lang w:val="ru-RU"/>
        </w:rPr>
        <w:t>, соларни панели</w:t>
      </w:r>
      <w:r w:rsidRPr="00282D39">
        <w:rPr>
          <w:sz w:val="24"/>
          <w:szCs w:val="24"/>
          <w:lang w:val="ru-RU"/>
        </w:rPr>
        <w:t xml:space="preserve"> и сл. у циљу заштите животне средине и смањења загађености ваздуха.</w:t>
      </w:r>
    </w:p>
    <w:p w:rsidR="00632594" w:rsidRPr="00282D39" w:rsidRDefault="00632594" w:rsidP="00632594">
      <w:pPr>
        <w:shd w:val="clear" w:color="auto" w:fill="FFFFFF"/>
        <w:ind w:firstLine="720"/>
        <w:jc w:val="both"/>
        <w:rPr>
          <w:bCs/>
          <w:sz w:val="24"/>
          <w:szCs w:val="24"/>
        </w:rPr>
      </w:pPr>
    </w:p>
    <w:p w:rsidR="00632594" w:rsidRPr="00282D39" w:rsidRDefault="00632594" w:rsidP="00BA2B91">
      <w:pPr>
        <w:shd w:val="clear" w:color="auto" w:fill="FFFFFF"/>
        <w:jc w:val="both"/>
        <w:rPr>
          <w:b/>
          <w:sz w:val="24"/>
          <w:szCs w:val="24"/>
          <w:lang w:val="sr-Cyrl-CS"/>
        </w:rPr>
      </w:pPr>
      <w:r w:rsidRPr="00282D39">
        <w:rPr>
          <w:b/>
          <w:bCs/>
          <w:sz w:val="24"/>
          <w:szCs w:val="24"/>
          <w:lang w:val="sr-Cyrl-CS"/>
        </w:rPr>
        <w:t xml:space="preserve">РАЗДЕО </w:t>
      </w:r>
      <w:r w:rsidRPr="00282D39">
        <w:rPr>
          <w:b/>
          <w:bCs/>
          <w:sz w:val="24"/>
          <w:szCs w:val="24"/>
        </w:rPr>
        <w:t>9</w:t>
      </w:r>
      <w:r w:rsidRPr="00282D39">
        <w:rPr>
          <w:b/>
          <w:bCs/>
          <w:sz w:val="24"/>
          <w:szCs w:val="24"/>
          <w:lang w:val="sr-Cyrl-CS"/>
        </w:rPr>
        <w:t xml:space="preserve"> – ГРАДСКА УПРАВА ЗА ИНФРАСТРУКТУРУ И РАЗВОЈ– </w:t>
      </w:r>
      <w:r w:rsidR="00BA2B91" w:rsidRPr="00282D39">
        <w:rPr>
          <w:b/>
          <w:bCs/>
          <w:sz w:val="24"/>
          <w:szCs w:val="24"/>
          <w:lang w:val="sr-Cyrl-CS"/>
        </w:rPr>
        <w:t>2</w:t>
      </w:r>
      <w:r w:rsidRPr="00282D39">
        <w:rPr>
          <w:b/>
          <w:bCs/>
          <w:sz w:val="24"/>
          <w:szCs w:val="24"/>
          <w:lang w:val="sr-Cyrl-CS"/>
        </w:rPr>
        <w:t>.</w:t>
      </w:r>
      <w:r w:rsidR="00BA2B91" w:rsidRPr="00282D39">
        <w:rPr>
          <w:b/>
          <w:bCs/>
          <w:sz w:val="24"/>
          <w:szCs w:val="24"/>
          <w:lang w:val="sr-Cyrl-CS"/>
        </w:rPr>
        <w:t>158</w:t>
      </w:r>
      <w:r w:rsidRPr="00282D39">
        <w:rPr>
          <w:b/>
          <w:bCs/>
          <w:sz w:val="24"/>
          <w:szCs w:val="24"/>
          <w:lang w:val="sr-Cyrl-CS"/>
        </w:rPr>
        <w:t>.</w:t>
      </w:r>
      <w:r w:rsidR="00BA2B91" w:rsidRPr="00282D39">
        <w:rPr>
          <w:b/>
          <w:bCs/>
          <w:sz w:val="24"/>
          <w:szCs w:val="24"/>
          <w:lang w:val="sr-Cyrl-CS"/>
        </w:rPr>
        <w:t>416</w:t>
      </w:r>
      <w:r w:rsidRPr="00282D39">
        <w:rPr>
          <w:b/>
          <w:bCs/>
          <w:sz w:val="24"/>
          <w:szCs w:val="24"/>
          <w:lang w:val="sr-Cyrl-CS"/>
        </w:rPr>
        <w:t>.</w:t>
      </w:r>
      <w:r w:rsidR="00BA2B91" w:rsidRPr="00282D39">
        <w:rPr>
          <w:b/>
          <w:bCs/>
          <w:sz w:val="24"/>
          <w:szCs w:val="24"/>
          <w:lang w:val="sr-Cyrl-CS"/>
        </w:rPr>
        <w:t>468</w:t>
      </w:r>
      <w:r w:rsidRPr="00282D39">
        <w:rPr>
          <w:b/>
          <w:sz w:val="24"/>
          <w:szCs w:val="24"/>
          <w:lang w:val="sr-Cyrl-CS"/>
        </w:rPr>
        <w:t xml:space="preserve"> или 4</w:t>
      </w:r>
      <w:r w:rsidR="00BA2B91" w:rsidRPr="00282D39">
        <w:rPr>
          <w:b/>
          <w:sz w:val="24"/>
          <w:szCs w:val="24"/>
          <w:lang w:val="sr-Cyrl-CS"/>
        </w:rPr>
        <w:t>9</w:t>
      </w:r>
      <w:r w:rsidRPr="00282D39">
        <w:rPr>
          <w:b/>
          <w:sz w:val="24"/>
          <w:szCs w:val="24"/>
          <w:lang w:val="sr-Cyrl-CS"/>
        </w:rPr>
        <w:t>,</w:t>
      </w:r>
      <w:r w:rsidR="00BA2B91" w:rsidRPr="00282D39">
        <w:rPr>
          <w:b/>
          <w:sz w:val="24"/>
          <w:szCs w:val="24"/>
          <w:lang w:val="sr-Cyrl-CS"/>
        </w:rPr>
        <w:t>74</w:t>
      </w:r>
      <w:r w:rsidRPr="00282D39">
        <w:rPr>
          <w:b/>
          <w:sz w:val="24"/>
          <w:szCs w:val="24"/>
          <w:lang w:val="sr-Cyrl-CS"/>
        </w:rPr>
        <w:t>%</w:t>
      </w:r>
    </w:p>
    <w:p w:rsidR="00632594" w:rsidRPr="00282D39" w:rsidRDefault="00632594" w:rsidP="00632594">
      <w:pPr>
        <w:ind w:firstLine="708"/>
        <w:jc w:val="both"/>
        <w:rPr>
          <w:b/>
          <w:bCs/>
          <w:sz w:val="24"/>
          <w:szCs w:val="24"/>
          <w:lang w:val="sr-Cyrl-CS"/>
        </w:rPr>
      </w:pPr>
    </w:p>
    <w:p w:rsidR="005A118D" w:rsidRPr="00282D39" w:rsidRDefault="00632594" w:rsidP="00E05020">
      <w:pPr>
        <w:jc w:val="both"/>
        <w:rPr>
          <w:sz w:val="24"/>
          <w:szCs w:val="24"/>
        </w:rPr>
      </w:pPr>
      <w:r w:rsidRPr="00282D39">
        <w:rPr>
          <w:sz w:val="24"/>
          <w:szCs w:val="24"/>
        </w:rPr>
        <w:lastRenderedPageBreak/>
        <w:t>У</w:t>
      </w:r>
      <w:r w:rsidRPr="00282D39">
        <w:rPr>
          <w:bCs/>
          <w:sz w:val="24"/>
          <w:szCs w:val="24"/>
        </w:rPr>
        <w:t xml:space="preserve"> градској управи за инфрастуктуру и развој</w:t>
      </w:r>
      <w:r w:rsidRPr="00282D39">
        <w:rPr>
          <w:sz w:val="24"/>
          <w:szCs w:val="24"/>
        </w:rPr>
        <w:t xml:space="preserve"> обављају се послови уговарања и надзора у области комуналне инфраструктуре, високоградње, водовода, канализације саобраћајне сигнализације, као и режима саобраћаја на нивоу Града;  текуће поправке и одржавање путне инфраструктуре; послови који се односе на спровођење поступка јавних набавки; припрему пројектних задатака и техничке документације, уговарање и надзор над вршењем комуналних делатности у области јавних предузећа, јавне расвете, одржавања водних токова, зеленила и хигијене града. </w:t>
      </w:r>
      <w:proofErr w:type="gramStart"/>
      <w:r w:rsidRPr="00282D39">
        <w:rPr>
          <w:sz w:val="24"/>
          <w:szCs w:val="24"/>
        </w:rPr>
        <w:t>У оквиру ове управе планирани су капитални пројекти који су детаљно приказани</w:t>
      </w:r>
      <w:r w:rsidR="00BA2B91" w:rsidRPr="00282D39">
        <w:rPr>
          <w:sz w:val="24"/>
          <w:szCs w:val="24"/>
        </w:rPr>
        <w:t xml:space="preserve"> у</w:t>
      </w:r>
      <w:r w:rsidRPr="00282D39">
        <w:rPr>
          <w:sz w:val="24"/>
          <w:szCs w:val="24"/>
        </w:rPr>
        <w:t xml:space="preserve"> </w:t>
      </w:r>
      <w:r w:rsidR="00BA2B91" w:rsidRPr="00282D39">
        <w:rPr>
          <w:sz w:val="24"/>
          <w:szCs w:val="24"/>
        </w:rPr>
        <w:t>нацрту буџета</w:t>
      </w:r>
      <w:r w:rsidRPr="00282D39">
        <w:rPr>
          <w:sz w:val="24"/>
          <w:szCs w:val="24"/>
        </w:rPr>
        <w:t>.</w:t>
      </w:r>
      <w:proofErr w:type="gramEnd"/>
    </w:p>
    <w:p w:rsidR="001875A0" w:rsidRPr="00282D39" w:rsidRDefault="001875A0" w:rsidP="00632594">
      <w:pPr>
        <w:rPr>
          <w:sz w:val="24"/>
          <w:szCs w:val="24"/>
        </w:rPr>
      </w:pPr>
    </w:p>
    <w:p w:rsidR="001875A0" w:rsidRPr="00282D39" w:rsidRDefault="001875A0" w:rsidP="00632594">
      <w:pPr>
        <w:rPr>
          <w:b/>
          <w:sz w:val="24"/>
          <w:szCs w:val="24"/>
        </w:rPr>
      </w:pPr>
      <w:r w:rsidRPr="00282D39">
        <w:rPr>
          <w:b/>
          <w:sz w:val="24"/>
          <w:szCs w:val="24"/>
        </w:rPr>
        <w:t>ОБРАЗЛОЖЕЊЕ ПРОГРАМСКОГ ДЕЛА БУЏЕТА</w:t>
      </w:r>
    </w:p>
    <w:p w:rsidR="001875A0" w:rsidRPr="00282D39" w:rsidRDefault="001875A0" w:rsidP="00632594">
      <w:pPr>
        <w:rPr>
          <w:sz w:val="24"/>
          <w:szCs w:val="24"/>
        </w:rPr>
      </w:pPr>
    </w:p>
    <w:p w:rsidR="001875A0" w:rsidRPr="00282D39" w:rsidRDefault="001875A0" w:rsidP="001875A0">
      <w:pPr>
        <w:autoSpaceDE w:val="0"/>
        <w:autoSpaceDN w:val="0"/>
        <w:adjustRightInd w:val="0"/>
        <w:jc w:val="both"/>
        <w:rPr>
          <w:sz w:val="24"/>
          <w:szCs w:val="24"/>
        </w:rPr>
      </w:pPr>
      <w:proofErr w:type="gramStart"/>
      <w:r w:rsidRPr="00282D39">
        <w:rPr>
          <w:b/>
          <w:bCs/>
          <w:sz w:val="24"/>
          <w:szCs w:val="24"/>
        </w:rPr>
        <w:t xml:space="preserve">Програмски део буџета </w:t>
      </w:r>
      <w:r w:rsidRPr="00282D39">
        <w:rPr>
          <w:sz w:val="24"/>
          <w:szCs w:val="24"/>
        </w:rPr>
        <w:t>је саставни део посебног дела буџета који садржи програме и активности корисника буџетских средстава, који се спроводе у циљу ефикасног управљања средствима по предложеним програмима, а који доприносе остварењу стратешких циљева.</w:t>
      </w:r>
      <w:proofErr w:type="gramEnd"/>
    </w:p>
    <w:p w:rsidR="001875A0" w:rsidRPr="00282D39" w:rsidRDefault="001875A0" w:rsidP="001875A0">
      <w:pPr>
        <w:autoSpaceDE w:val="0"/>
        <w:autoSpaceDN w:val="0"/>
        <w:adjustRightInd w:val="0"/>
        <w:jc w:val="both"/>
        <w:rPr>
          <w:sz w:val="24"/>
          <w:szCs w:val="24"/>
        </w:rPr>
      </w:pPr>
      <w:proofErr w:type="gramStart"/>
      <w:r w:rsidRPr="00282D39">
        <w:rPr>
          <w:sz w:val="24"/>
          <w:szCs w:val="24"/>
        </w:rPr>
        <w:t xml:space="preserve">Одредбе </w:t>
      </w:r>
      <w:r w:rsidRPr="00282D39">
        <w:rPr>
          <w:sz w:val="24"/>
          <w:szCs w:val="24"/>
          <w:lang w:val="sr-Cyrl-CS"/>
        </w:rPr>
        <w:t>Закона о буџетском систему</w:t>
      </w:r>
      <w:r w:rsidRPr="00282D39">
        <w:rPr>
          <w:sz w:val="24"/>
          <w:szCs w:val="24"/>
        </w:rPr>
        <w:t xml:space="preserve"> које се односе на програмски део буџета, примењивао се поступним увођењем за поједине кориснике средстава буџета Републике Србије, а у целини од доношења </w:t>
      </w:r>
      <w:r w:rsidRPr="00282D39">
        <w:rPr>
          <w:sz w:val="24"/>
          <w:szCs w:val="24"/>
          <w:lang w:val="sr-Cyrl-CS"/>
        </w:rPr>
        <w:t>З</w:t>
      </w:r>
      <w:r w:rsidRPr="00282D39">
        <w:rPr>
          <w:sz w:val="24"/>
          <w:szCs w:val="24"/>
        </w:rPr>
        <w:t>акона о буџету Републике Србије и одлука о буџетима локалне власти за 2015.</w:t>
      </w:r>
      <w:proofErr w:type="gramEnd"/>
      <w:r w:rsidRPr="00282D39">
        <w:rPr>
          <w:sz w:val="24"/>
          <w:szCs w:val="24"/>
        </w:rPr>
        <w:t xml:space="preserve"> </w:t>
      </w:r>
      <w:proofErr w:type="gramStart"/>
      <w:r w:rsidRPr="00282D39">
        <w:rPr>
          <w:sz w:val="24"/>
          <w:szCs w:val="24"/>
        </w:rPr>
        <w:t>годину</w:t>
      </w:r>
      <w:proofErr w:type="gramEnd"/>
      <w:r w:rsidRPr="00282D39">
        <w:rPr>
          <w:sz w:val="24"/>
          <w:szCs w:val="24"/>
        </w:rPr>
        <w:t>.</w:t>
      </w:r>
    </w:p>
    <w:p w:rsidR="001875A0" w:rsidRPr="00282D39" w:rsidRDefault="001875A0" w:rsidP="001875A0">
      <w:pPr>
        <w:jc w:val="both"/>
        <w:rPr>
          <w:sz w:val="24"/>
          <w:szCs w:val="24"/>
        </w:rPr>
      </w:pPr>
      <w:r w:rsidRPr="00282D39">
        <w:rPr>
          <w:sz w:val="24"/>
          <w:szCs w:val="24"/>
          <w:lang w:val="ru-RU"/>
        </w:rPr>
        <w:t>У изради Одлуке о буџету града Ужица за 2023. годину  поред организационе, функционалне и економске класификације коришћена је и програмска класификација. У наставку се даје опис програма</w:t>
      </w:r>
      <w:r w:rsidR="008658CD" w:rsidRPr="00282D39">
        <w:rPr>
          <w:sz w:val="24"/>
          <w:szCs w:val="24"/>
          <w:lang w:val="ru-RU"/>
        </w:rPr>
        <w:t xml:space="preserve"> планираних нацртом буџета</w:t>
      </w:r>
      <w:r w:rsidRPr="00282D39">
        <w:rPr>
          <w:sz w:val="24"/>
          <w:szCs w:val="24"/>
          <w:lang w:val="ru-RU"/>
        </w:rPr>
        <w:t>.</w:t>
      </w:r>
    </w:p>
    <w:p w:rsidR="000517D0" w:rsidRPr="00282D39" w:rsidRDefault="000517D0" w:rsidP="001875A0">
      <w:pPr>
        <w:jc w:val="both"/>
        <w:rPr>
          <w:sz w:val="24"/>
          <w:szCs w:val="24"/>
        </w:rPr>
      </w:pPr>
    </w:p>
    <w:p w:rsidR="00DE22F1" w:rsidRPr="00282D39" w:rsidRDefault="000517D0" w:rsidP="001875A0">
      <w:pPr>
        <w:jc w:val="both"/>
        <w:rPr>
          <w:i/>
          <w:sz w:val="24"/>
          <w:szCs w:val="24"/>
        </w:rPr>
      </w:pPr>
      <w:proofErr w:type="gramStart"/>
      <w:r w:rsidRPr="00282D39">
        <w:rPr>
          <w:i/>
          <w:sz w:val="24"/>
          <w:szCs w:val="24"/>
        </w:rPr>
        <w:t>Планирана издвајања из буџета 2023.</w:t>
      </w:r>
      <w:proofErr w:type="gramEnd"/>
      <w:r w:rsidRPr="00282D39">
        <w:rPr>
          <w:i/>
          <w:sz w:val="24"/>
          <w:szCs w:val="24"/>
        </w:rPr>
        <w:t xml:space="preserve"> </w:t>
      </w:r>
      <w:proofErr w:type="gramStart"/>
      <w:r w:rsidRPr="00282D39">
        <w:rPr>
          <w:i/>
          <w:sz w:val="24"/>
          <w:szCs w:val="24"/>
        </w:rPr>
        <w:t>године</w:t>
      </w:r>
      <w:proofErr w:type="gramEnd"/>
      <w:r w:rsidRPr="00282D39">
        <w:rPr>
          <w:i/>
          <w:sz w:val="24"/>
          <w:szCs w:val="24"/>
        </w:rPr>
        <w:t>, по програмској класификацији</w:t>
      </w:r>
    </w:p>
    <w:tbl>
      <w:tblPr>
        <w:tblW w:w="9203" w:type="dxa"/>
        <w:jc w:val="center"/>
        <w:tblInd w:w="95" w:type="dxa"/>
        <w:tblLook w:val="04A0"/>
      </w:tblPr>
      <w:tblGrid>
        <w:gridCol w:w="3941"/>
        <w:gridCol w:w="1164"/>
        <w:gridCol w:w="1366"/>
        <w:gridCol w:w="1366"/>
        <w:gridCol w:w="1366"/>
      </w:tblGrid>
      <w:tr w:rsidR="0058219F" w:rsidRPr="00282D39" w:rsidTr="00C33441">
        <w:trPr>
          <w:trHeight w:val="900"/>
          <w:jc w:val="center"/>
        </w:trPr>
        <w:tc>
          <w:tcPr>
            <w:tcW w:w="394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219F" w:rsidRPr="00282D39" w:rsidRDefault="0058219F" w:rsidP="001914A3">
            <w:pPr>
              <w:jc w:val="center"/>
              <w:rPr>
                <w:b/>
                <w:bCs/>
                <w:lang w:eastAsia="en-US"/>
              </w:rPr>
            </w:pPr>
            <w:r w:rsidRPr="00282D39">
              <w:rPr>
                <w:b/>
                <w:bCs/>
                <w:lang w:eastAsia="en-US"/>
              </w:rPr>
              <w:t>ПРОГРАМ</w:t>
            </w:r>
          </w:p>
        </w:tc>
        <w:tc>
          <w:tcPr>
            <w:tcW w:w="1164" w:type="dxa"/>
            <w:tcBorders>
              <w:top w:val="single" w:sz="4" w:space="0" w:color="auto"/>
              <w:left w:val="nil"/>
              <w:bottom w:val="single" w:sz="4" w:space="0" w:color="auto"/>
              <w:right w:val="single" w:sz="4" w:space="0" w:color="auto"/>
            </w:tcBorders>
            <w:shd w:val="clear" w:color="000000" w:fill="DBE5F1"/>
            <w:vAlign w:val="center"/>
            <w:hideMark/>
          </w:tcPr>
          <w:p w:rsidR="0058219F" w:rsidRPr="00282D39" w:rsidRDefault="0058219F" w:rsidP="001914A3">
            <w:pPr>
              <w:jc w:val="center"/>
              <w:rPr>
                <w:b/>
                <w:bCs/>
                <w:lang w:eastAsia="en-US"/>
              </w:rPr>
            </w:pPr>
            <w:r w:rsidRPr="00282D39">
              <w:rPr>
                <w:b/>
                <w:bCs/>
                <w:lang w:eastAsia="en-US"/>
              </w:rPr>
              <w:t>Шифра програма</w:t>
            </w:r>
          </w:p>
        </w:tc>
        <w:tc>
          <w:tcPr>
            <w:tcW w:w="1366" w:type="dxa"/>
            <w:tcBorders>
              <w:top w:val="single" w:sz="4" w:space="0" w:color="auto"/>
              <w:left w:val="nil"/>
              <w:bottom w:val="single" w:sz="4" w:space="0" w:color="auto"/>
              <w:right w:val="single" w:sz="4" w:space="0" w:color="auto"/>
            </w:tcBorders>
            <w:shd w:val="clear" w:color="000000" w:fill="DBE5F1"/>
            <w:vAlign w:val="center"/>
            <w:hideMark/>
          </w:tcPr>
          <w:p w:rsidR="0058219F" w:rsidRPr="00282D39" w:rsidRDefault="0058219F" w:rsidP="001914A3">
            <w:pPr>
              <w:jc w:val="center"/>
              <w:rPr>
                <w:b/>
                <w:bCs/>
                <w:lang w:eastAsia="en-US"/>
              </w:rPr>
            </w:pPr>
            <w:r w:rsidRPr="00282D39">
              <w:rPr>
                <w:b/>
                <w:bCs/>
                <w:lang w:eastAsia="en-US"/>
              </w:rPr>
              <w:t>Буџет 2022</w:t>
            </w:r>
          </w:p>
        </w:tc>
        <w:tc>
          <w:tcPr>
            <w:tcW w:w="1366" w:type="dxa"/>
            <w:tcBorders>
              <w:top w:val="single" w:sz="4" w:space="0" w:color="auto"/>
              <w:left w:val="nil"/>
              <w:bottom w:val="single" w:sz="4" w:space="0" w:color="auto"/>
              <w:right w:val="single" w:sz="4" w:space="0" w:color="auto"/>
            </w:tcBorders>
            <w:shd w:val="clear" w:color="000000" w:fill="DBE5F1"/>
            <w:vAlign w:val="center"/>
            <w:hideMark/>
          </w:tcPr>
          <w:p w:rsidR="0058219F" w:rsidRPr="00282D39" w:rsidRDefault="0058219F" w:rsidP="001914A3">
            <w:pPr>
              <w:jc w:val="center"/>
              <w:rPr>
                <w:b/>
                <w:bCs/>
                <w:lang w:eastAsia="en-US"/>
              </w:rPr>
            </w:pPr>
            <w:r w:rsidRPr="00282D39">
              <w:rPr>
                <w:b/>
                <w:bCs/>
                <w:lang w:eastAsia="en-US"/>
              </w:rPr>
              <w:t>Нацрт буџета 2023</w:t>
            </w:r>
          </w:p>
        </w:tc>
        <w:tc>
          <w:tcPr>
            <w:tcW w:w="1366" w:type="dxa"/>
            <w:tcBorders>
              <w:top w:val="single" w:sz="4" w:space="0" w:color="auto"/>
              <w:left w:val="nil"/>
              <w:bottom w:val="single" w:sz="4" w:space="0" w:color="auto"/>
              <w:right w:val="single" w:sz="4" w:space="0" w:color="auto"/>
            </w:tcBorders>
            <w:shd w:val="clear" w:color="000000" w:fill="DBE5F1"/>
            <w:vAlign w:val="center"/>
          </w:tcPr>
          <w:p w:rsidR="0058219F" w:rsidRPr="00282D39" w:rsidRDefault="0058219F" w:rsidP="0058219F">
            <w:pPr>
              <w:jc w:val="center"/>
              <w:rPr>
                <w:b/>
                <w:bCs/>
                <w:lang w:eastAsia="en-US"/>
              </w:rPr>
            </w:pPr>
            <w:r w:rsidRPr="00282D39">
              <w:rPr>
                <w:b/>
                <w:bCs/>
                <w:lang w:eastAsia="en-US"/>
              </w:rPr>
              <w:t>Проценат учешћа</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1 - Становање, урбанизам и просторно планирање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1101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384,500,000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619,900,000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14.29</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2 - Комуналне делатности</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1102</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519,500,000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499,000,000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11.50</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3 - Локални економски развој</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1501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37,825,000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41,650,000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0.96</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4 - Развој туризма</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1502</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23,880,000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26,072,807</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0.60</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5 - Пољопривреда и рурални развој</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0101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44,000,000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52,100,000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1.20</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6 - Заштита животне средине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0401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14,200,000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14,000,000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0.32</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7 - Организација саобраћаја и саобраћајна инфраструктура</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0701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801,900,000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925,000,000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21.32</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8 – Предшколско васпитање и образовање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2001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380,000,000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445,195,331</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10.26</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9 – Основно образовање и васпитање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2002</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93,430,000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128,659,094</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2.96</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10 – Средње образовање и васпитање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2003</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75,509,000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101,492,000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2.34</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11 - Социјална и дечија заштита</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0901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139,283,400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177,288,433</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4.09</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13 - Развој културе и информисања</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1201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214,048,100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247,806,272</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5.71</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14 - Развој спорта и омладине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1301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72,250,000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77,410,000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1.78</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15 - Опште услуге локалне самоуправе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0602</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783,162,925</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817,014,108</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18.83</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t>16- Политички систем локалне самоуправе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2101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64,511,575</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66,768,955</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1.54</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1914A3">
            <w:pPr>
              <w:rPr>
                <w:lang w:eastAsia="en-US"/>
              </w:rPr>
            </w:pPr>
            <w:r w:rsidRPr="00282D39">
              <w:rPr>
                <w:lang w:eastAsia="en-US"/>
              </w:rPr>
              <w:lastRenderedPageBreak/>
              <w:t>17- Енергетска ефикасност и обновљиви извори енергије</w:t>
            </w:r>
          </w:p>
        </w:tc>
        <w:tc>
          <w:tcPr>
            <w:tcW w:w="1164"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center"/>
              <w:rPr>
                <w:lang w:eastAsia="en-US"/>
              </w:rPr>
            </w:pPr>
            <w:r w:rsidRPr="00282D39">
              <w:rPr>
                <w:lang w:eastAsia="en-US"/>
              </w:rPr>
              <w:t>0501</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67,000,000</w:t>
            </w:r>
          </w:p>
        </w:tc>
        <w:tc>
          <w:tcPr>
            <w:tcW w:w="1366" w:type="dxa"/>
            <w:tcBorders>
              <w:top w:val="nil"/>
              <w:left w:val="nil"/>
              <w:bottom w:val="single" w:sz="4" w:space="0" w:color="auto"/>
              <w:right w:val="single" w:sz="4" w:space="0" w:color="auto"/>
            </w:tcBorders>
            <w:shd w:val="clear" w:color="000000" w:fill="FFFFFF"/>
            <w:vAlign w:val="center"/>
            <w:hideMark/>
          </w:tcPr>
          <w:p w:rsidR="0058219F" w:rsidRPr="00282D39" w:rsidRDefault="0058219F" w:rsidP="001914A3">
            <w:pPr>
              <w:jc w:val="right"/>
              <w:rPr>
                <w:lang w:eastAsia="en-US"/>
              </w:rPr>
            </w:pPr>
            <w:r w:rsidRPr="00282D39">
              <w:rPr>
                <w:lang w:eastAsia="en-US"/>
              </w:rPr>
              <w:t>100,000,000</w:t>
            </w:r>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lang w:eastAsia="en-US"/>
              </w:rPr>
            </w:pPr>
            <w:r w:rsidRPr="00282D39">
              <w:rPr>
                <w:lang w:eastAsia="en-US"/>
              </w:rPr>
              <w:t>2.30</w:t>
            </w:r>
          </w:p>
        </w:tc>
      </w:tr>
      <w:tr w:rsidR="0058219F" w:rsidRPr="00282D39" w:rsidTr="00C33441">
        <w:trPr>
          <w:trHeight w:val="315"/>
          <w:jc w:val="center"/>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58219F" w:rsidRPr="00282D39" w:rsidRDefault="0058219F" w:rsidP="00DE22F1">
            <w:pPr>
              <w:jc w:val="right"/>
              <w:rPr>
                <w:b/>
                <w:bCs/>
                <w:lang w:eastAsia="en-US"/>
              </w:rPr>
            </w:pPr>
            <w:r w:rsidRPr="00282D39">
              <w:rPr>
                <w:b/>
                <w:bCs/>
                <w:lang w:eastAsia="en-US"/>
              </w:rPr>
              <w:t>УКУПНО:</w:t>
            </w:r>
          </w:p>
        </w:tc>
        <w:tc>
          <w:tcPr>
            <w:tcW w:w="1164" w:type="dxa"/>
            <w:tcBorders>
              <w:top w:val="nil"/>
              <w:left w:val="nil"/>
              <w:bottom w:val="single" w:sz="4" w:space="0" w:color="auto"/>
              <w:right w:val="single" w:sz="4" w:space="0" w:color="auto"/>
            </w:tcBorders>
            <w:shd w:val="clear" w:color="000000" w:fill="FFFFFF"/>
            <w:noWrap/>
            <w:vAlign w:val="bottom"/>
            <w:hideMark/>
          </w:tcPr>
          <w:p w:rsidR="0058219F" w:rsidRPr="00282D39" w:rsidRDefault="0058219F" w:rsidP="001914A3">
            <w:pPr>
              <w:rPr>
                <w:b/>
                <w:bCs/>
                <w:lang w:eastAsia="en-US"/>
              </w:rPr>
            </w:pPr>
            <w:r w:rsidRPr="00282D39">
              <w:rPr>
                <w:b/>
                <w:bCs/>
                <w:lang w:eastAsia="en-US"/>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58219F" w:rsidRPr="00282D39" w:rsidRDefault="0058219F" w:rsidP="001914A3">
            <w:pPr>
              <w:jc w:val="right"/>
              <w:rPr>
                <w:b/>
                <w:bCs/>
                <w:lang w:eastAsia="en-US"/>
              </w:rPr>
            </w:pPr>
            <w:r w:rsidRPr="00282D39">
              <w:rPr>
                <w:b/>
                <w:bCs/>
                <w:lang w:eastAsia="en-US"/>
              </w:rPr>
              <w:t>3,715,000,000</w:t>
            </w:r>
          </w:p>
        </w:tc>
        <w:tc>
          <w:tcPr>
            <w:tcW w:w="1366" w:type="dxa"/>
            <w:tcBorders>
              <w:top w:val="nil"/>
              <w:left w:val="nil"/>
              <w:bottom w:val="single" w:sz="4" w:space="0" w:color="auto"/>
              <w:right w:val="single" w:sz="4" w:space="0" w:color="auto"/>
            </w:tcBorders>
            <w:shd w:val="clear" w:color="000000" w:fill="FFFFFF"/>
            <w:noWrap/>
            <w:vAlign w:val="bottom"/>
            <w:hideMark/>
          </w:tcPr>
          <w:p w:rsidR="0058219F" w:rsidRPr="00282D39" w:rsidRDefault="0058219F" w:rsidP="001914A3">
            <w:pPr>
              <w:jc w:val="right"/>
              <w:rPr>
                <w:b/>
                <w:bCs/>
                <w:lang w:eastAsia="en-US"/>
              </w:rPr>
            </w:pPr>
            <w:bookmarkStart w:id="0" w:name="RANGE!D18"/>
            <w:r w:rsidRPr="00282D39">
              <w:rPr>
                <w:b/>
                <w:bCs/>
                <w:lang w:eastAsia="en-US"/>
              </w:rPr>
              <w:t>4,339,357,000</w:t>
            </w:r>
            <w:bookmarkEnd w:id="0"/>
          </w:p>
        </w:tc>
        <w:tc>
          <w:tcPr>
            <w:tcW w:w="1366" w:type="dxa"/>
            <w:tcBorders>
              <w:top w:val="nil"/>
              <w:left w:val="nil"/>
              <w:bottom w:val="single" w:sz="4" w:space="0" w:color="auto"/>
              <w:right w:val="single" w:sz="4" w:space="0" w:color="auto"/>
            </w:tcBorders>
            <w:shd w:val="clear" w:color="000000" w:fill="FFFFFF"/>
            <w:vAlign w:val="center"/>
          </w:tcPr>
          <w:p w:rsidR="0058219F" w:rsidRPr="00282D39" w:rsidRDefault="000517D0" w:rsidP="000517D0">
            <w:pPr>
              <w:jc w:val="right"/>
              <w:rPr>
                <w:b/>
                <w:bCs/>
                <w:lang w:eastAsia="en-US"/>
              </w:rPr>
            </w:pPr>
            <w:r w:rsidRPr="00282D39">
              <w:rPr>
                <w:b/>
                <w:bCs/>
                <w:lang w:eastAsia="en-US"/>
              </w:rPr>
              <w:t>100.00</w:t>
            </w:r>
          </w:p>
        </w:tc>
      </w:tr>
    </w:tbl>
    <w:p w:rsidR="00C33441" w:rsidRPr="00282D39" w:rsidRDefault="00C33441"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 xml:space="preserve">ПРОГРАМ 1. </w:t>
      </w:r>
      <w:r w:rsidRPr="00282D39">
        <w:rPr>
          <w:b/>
          <w:sz w:val="24"/>
          <w:szCs w:val="24"/>
          <w:lang w:val="sr-Cyrl-CS"/>
        </w:rPr>
        <w:t>СТАНОВАЊЕ, УРБАНИЗАМ</w:t>
      </w:r>
      <w:r w:rsidRPr="00282D39">
        <w:rPr>
          <w:b/>
          <w:sz w:val="24"/>
          <w:szCs w:val="24"/>
          <w:lang w:val="ru-RU"/>
        </w:rPr>
        <w:t xml:space="preserve"> И ПРОСТОРНО ПЛАНИРАЊЕ 1101</w:t>
      </w:r>
    </w:p>
    <w:p w:rsidR="00316407" w:rsidRPr="00282D39" w:rsidRDefault="00316407" w:rsidP="001875A0">
      <w:pPr>
        <w:jc w:val="both"/>
        <w:rPr>
          <w:sz w:val="24"/>
          <w:szCs w:val="24"/>
          <w:lang w:val="ru-RU"/>
        </w:rPr>
      </w:pPr>
    </w:p>
    <w:p w:rsidR="001875A0" w:rsidRPr="00282D39" w:rsidRDefault="001875A0" w:rsidP="001875A0">
      <w:pPr>
        <w:jc w:val="both"/>
        <w:rPr>
          <w:sz w:val="24"/>
          <w:szCs w:val="24"/>
          <w:lang w:val="ru-RU"/>
        </w:rPr>
      </w:pPr>
      <w:r w:rsidRPr="00282D39">
        <w:rPr>
          <w:sz w:val="24"/>
          <w:szCs w:val="24"/>
          <w:lang w:val="ru-RU"/>
        </w:rPr>
        <w:t xml:space="preserve">Овај програм покрива урбанизам и просторно планирање. Сврха му је 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и подстицање одрживог развоја становања кроз унапређење услова становања грађана и очување и унапређење вредности стамбеног фонда. У оквиру овог програма планирана је програмска активност 0001 - Просторно и урбанистичко планирање са циљем - повећање покривености територије планском и урбанистичком документацијом, 0005 - Остваривање јавног интереса у одржавању зграда. Планирана средства за овај програм износе </w:t>
      </w:r>
      <w:r w:rsidR="00316407" w:rsidRPr="00282D39">
        <w:rPr>
          <w:b/>
          <w:sz w:val="24"/>
          <w:szCs w:val="24"/>
          <w:lang w:val="ru-RU"/>
        </w:rPr>
        <w:t>619</w:t>
      </w:r>
      <w:r w:rsidRPr="00282D39">
        <w:rPr>
          <w:b/>
          <w:sz w:val="24"/>
          <w:szCs w:val="24"/>
          <w:lang w:val="ru-RU"/>
        </w:rPr>
        <w:t>.</w:t>
      </w:r>
      <w:r w:rsidR="00316407" w:rsidRPr="00282D39">
        <w:rPr>
          <w:b/>
          <w:sz w:val="24"/>
          <w:szCs w:val="24"/>
          <w:lang w:val="ru-RU"/>
        </w:rPr>
        <w:t>9</w:t>
      </w:r>
      <w:r w:rsidRPr="00282D39">
        <w:rPr>
          <w:b/>
          <w:sz w:val="24"/>
          <w:szCs w:val="24"/>
          <w:lang w:val="ru-RU"/>
        </w:rPr>
        <w:t>00.000</w:t>
      </w:r>
      <w:r w:rsidRPr="00282D39">
        <w:rPr>
          <w:sz w:val="24"/>
          <w:szCs w:val="24"/>
          <w:lang w:val="ru-RU"/>
        </w:rPr>
        <w:t xml:space="preserve"> динара.</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2. КОМУНАЛНЕ ДЕЛАТНОСТИ 1102</w:t>
      </w:r>
    </w:p>
    <w:p w:rsidR="001875A0" w:rsidRPr="00282D39" w:rsidRDefault="001875A0" w:rsidP="001875A0">
      <w:pPr>
        <w:spacing w:after="60"/>
        <w:jc w:val="both"/>
        <w:rPr>
          <w:sz w:val="24"/>
          <w:szCs w:val="24"/>
          <w:lang w:val="ru-RU"/>
        </w:rPr>
      </w:pPr>
      <w:r w:rsidRPr="00282D39">
        <w:rPr>
          <w:sz w:val="24"/>
          <w:szCs w:val="24"/>
          <w:lang w:val="ru-RU"/>
        </w:rPr>
        <w:t>Овај програм покрива пружање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одрживо снабдевање корисника топлотном енергијом; редовно, сигурно и одрживо снабдевање водом за пиће становника, уређивање начина коришћења и управљање изворима, јавним бунарима и чесмама.</w:t>
      </w:r>
    </w:p>
    <w:p w:rsidR="001875A0" w:rsidRPr="00282D39" w:rsidRDefault="001875A0" w:rsidP="00411ED2">
      <w:pPr>
        <w:spacing w:after="60"/>
        <w:jc w:val="both"/>
        <w:rPr>
          <w:sz w:val="24"/>
          <w:szCs w:val="24"/>
          <w:lang w:val="ru-RU"/>
        </w:rPr>
      </w:pPr>
      <w:r w:rsidRPr="00282D39">
        <w:rPr>
          <w:sz w:val="24"/>
          <w:szCs w:val="24"/>
          <w:lang w:val="ru-RU"/>
        </w:rPr>
        <w:t>У оквиру овог програма обухваћене су програмске активности:</w:t>
      </w:r>
    </w:p>
    <w:p w:rsidR="001875A0" w:rsidRPr="00282D39" w:rsidRDefault="001875A0" w:rsidP="001875A0">
      <w:pPr>
        <w:numPr>
          <w:ilvl w:val="0"/>
          <w:numId w:val="3"/>
        </w:numPr>
        <w:spacing w:after="60" w:line="276" w:lineRule="auto"/>
        <w:jc w:val="both"/>
        <w:rPr>
          <w:sz w:val="24"/>
          <w:szCs w:val="24"/>
          <w:lang w:val="ru-RU"/>
        </w:rPr>
      </w:pPr>
      <w:r w:rsidRPr="00282D39">
        <w:rPr>
          <w:sz w:val="24"/>
          <w:szCs w:val="24"/>
          <w:lang w:val="ru-RU"/>
        </w:rPr>
        <w:t xml:space="preserve">управљање/ одржавање јавним осветљењем </w:t>
      </w:r>
      <w:r w:rsidR="00316407" w:rsidRPr="00282D39">
        <w:rPr>
          <w:sz w:val="24"/>
          <w:szCs w:val="24"/>
          <w:lang w:val="ru-RU"/>
        </w:rPr>
        <w:t>110</w:t>
      </w:r>
      <w:r w:rsidRPr="00282D39">
        <w:rPr>
          <w:sz w:val="24"/>
          <w:szCs w:val="24"/>
          <w:lang w:val="ru-RU"/>
        </w:rPr>
        <w:t>.000.000 динара,</w:t>
      </w:r>
    </w:p>
    <w:p w:rsidR="001875A0" w:rsidRPr="00282D39" w:rsidRDefault="001875A0" w:rsidP="001875A0">
      <w:pPr>
        <w:numPr>
          <w:ilvl w:val="0"/>
          <w:numId w:val="3"/>
        </w:numPr>
        <w:spacing w:after="60" w:line="276" w:lineRule="auto"/>
        <w:jc w:val="both"/>
        <w:rPr>
          <w:sz w:val="24"/>
          <w:szCs w:val="24"/>
          <w:lang w:val="ru-RU"/>
        </w:rPr>
      </w:pPr>
      <w:r w:rsidRPr="00282D39">
        <w:rPr>
          <w:sz w:val="24"/>
          <w:szCs w:val="24"/>
          <w:lang w:val="ru-RU"/>
        </w:rPr>
        <w:t>одржавање јавних зелених површина 1</w:t>
      </w:r>
      <w:r w:rsidR="00316407" w:rsidRPr="00282D39">
        <w:rPr>
          <w:sz w:val="24"/>
          <w:szCs w:val="24"/>
          <w:lang w:val="ru-RU"/>
        </w:rPr>
        <w:t>63</w:t>
      </w:r>
      <w:r w:rsidRPr="00282D39">
        <w:rPr>
          <w:sz w:val="24"/>
          <w:szCs w:val="24"/>
          <w:lang w:val="ru-RU"/>
        </w:rPr>
        <w:t>.000.000 динара,</w:t>
      </w:r>
    </w:p>
    <w:p w:rsidR="001875A0" w:rsidRPr="00282D39" w:rsidRDefault="001875A0" w:rsidP="001875A0">
      <w:pPr>
        <w:numPr>
          <w:ilvl w:val="0"/>
          <w:numId w:val="3"/>
        </w:numPr>
        <w:spacing w:after="60" w:line="276" w:lineRule="auto"/>
        <w:jc w:val="both"/>
        <w:rPr>
          <w:sz w:val="24"/>
          <w:szCs w:val="24"/>
          <w:lang w:val="ru-RU"/>
        </w:rPr>
      </w:pPr>
      <w:r w:rsidRPr="00282D39">
        <w:rPr>
          <w:sz w:val="24"/>
          <w:szCs w:val="24"/>
          <w:lang w:val="ru-RU"/>
        </w:rPr>
        <w:t xml:space="preserve">одржавање чистоће на површинама јавне намене </w:t>
      </w:r>
      <w:r w:rsidR="00316407" w:rsidRPr="00282D39">
        <w:rPr>
          <w:sz w:val="24"/>
          <w:szCs w:val="24"/>
          <w:lang w:val="ru-RU"/>
        </w:rPr>
        <w:t>85</w:t>
      </w:r>
      <w:r w:rsidRPr="00282D39">
        <w:rPr>
          <w:sz w:val="24"/>
          <w:szCs w:val="24"/>
          <w:lang w:val="ru-RU"/>
        </w:rPr>
        <w:t>.</w:t>
      </w:r>
      <w:r w:rsidR="00316407" w:rsidRPr="00282D39">
        <w:rPr>
          <w:sz w:val="24"/>
          <w:szCs w:val="24"/>
          <w:lang w:val="ru-RU"/>
        </w:rPr>
        <w:t>0</w:t>
      </w:r>
      <w:r w:rsidRPr="00282D39">
        <w:rPr>
          <w:sz w:val="24"/>
          <w:szCs w:val="24"/>
          <w:lang w:val="ru-RU"/>
        </w:rPr>
        <w:t>00.000 динара,</w:t>
      </w:r>
    </w:p>
    <w:p w:rsidR="001875A0" w:rsidRPr="00282D39" w:rsidRDefault="001875A0" w:rsidP="001875A0">
      <w:pPr>
        <w:numPr>
          <w:ilvl w:val="0"/>
          <w:numId w:val="3"/>
        </w:numPr>
        <w:spacing w:after="60" w:line="276" w:lineRule="auto"/>
        <w:jc w:val="both"/>
        <w:rPr>
          <w:sz w:val="24"/>
          <w:szCs w:val="24"/>
          <w:lang w:val="ru-RU"/>
        </w:rPr>
      </w:pPr>
      <w:r w:rsidRPr="00282D39">
        <w:rPr>
          <w:sz w:val="24"/>
          <w:szCs w:val="24"/>
          <w:lang w:val="ru-RU"/>
        </w:rPr>
        <w:t xml:space="preserve">остали пројекти који се односе на програм комуналне делатносити </w:t>
      </w:r>
      <w:r w:rsidR="00316407" w:rsidRPr="00282D39">
        <w:rPr>
          <w:sz w:val="24"/>
          <w:szCs w:val="24"/>
          <w:lang w:val="ru-RU"/>
        </w:rPr>
        <w:t>141</w:t>
      </w:r>
      <w:r w:rsidRPr="00282D39">
        <w:rPr>
          <w:sz w:val="24"/>
          <w:szCs w:val="24"/>
          <w:lang w:val="ru-RU"/>
        </w:rPr>
        <w:t>.000.000 динара.</w:t>
      </w:r>
    </w:p>
    <w:p w:rsidR="001875A0" w:rsidRPr="00282D39" w:rsidRDefault="001875A0" w:rsidP="001875A0">
      <w:pPr>
        <w:spacing w:after="60"/>
        <w:jc w:val="both"/>
        <w:rPr>
          <w:sz w:val="24"/>
          <w:szCs w:val="24"/>
        </w:rPr>
      </w:pPr>
      <w:r w:rsidRPr="00282D39">
        <w:rPr>
          <w:sz w:val="24"/>
          <w:szCs w:val="24"/>
          <w:lang w:val="ru-RU"/>
        </w:rPr>
        <w:t xml:space="preserve">Планирана средства за овај програм су предвиђена у укупном износу од </w:t>
      </w:r>
      <w:r w:rsidR="00316407" w:rsidRPr="00282D39">
        <w:rPr>
          <w:b/>
          <w:sz w:val="24"/>
          <w:szCs w:val="24"/>
          <w:lang w:val="ru-RU"/>
        </w:rPr>
        <w:t>499</w:t>
      </w:r>
      <w:r w:rsidRPr="00282D39">
        <w:rPr>
          <w:b/>
          <w:sz w:val="24"/>
          <w:szCs w:val="24"/>
          <w:lang w:val="ru-RU"/>
        </w:rPr>
        <w:t>.</w:t>
      </w:r>
      <w:r w:rsidR="00316407" w:rsidRPr="00282D39">
        <w:rPr>
          <w:b/>
          <w:sz w:val="24"/>
          <w:szCs w:val="24"/>
          <w:lang w:val="ru-RU"/>
        </w:rPr>
        <w:t>0</w:t>
      </w:r>
      <w:r w:rsidRPr="00282D39">
        <w:rPr>
          <w:b/>
          <w:sz w:val="24"/>
          <w:szCs w:val="24"/>
          <w:lang w:val="ru-RU"/>
        </w:rPr>
        <w:t xml:space="preserve">00.000 </w:t>
      </w:r>
      <w:r w:rsidRPr="00282D39">
        <w:rPr>
          <w:sz w:val="24"/>
          <w:szCs w:val="24"/>
          <w:lang w:val="ru-RU"/>
        </w:rPr>
        <w:t>динара.</w:t>
      </w:r>
    </w:p>
    <w:p w:rsidR="001875A0" w:rsidRPr="00282D39" w:rsidRDefault="001875A0" w:rsidP="00316407"/>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4. РАЗВОЈ ТУРИЗМА 1502</w:t>
      </w:r>
    </w:p>
    <w:p w:rsidR="001875A0" w:rsidRPr="00282D39" w:rsidRDefault="001875A0" w:rsidP="001875A0">
      <w:pPr>
        <w:jc w:val="both"/>
        <w:rPr>
          <w:sz w:val="24"/>
          <w:szCs w:val="24"/>
          <w:lang w:val="sr-Cyrl-CS"/>
        </w:rPr>
      </w:pPr>
      <w:r w:rsidRPr="00282D39">
        <w:rPr>
          <w:sz w:val="24"/>
          <w:szCs w:val="24"/>
          <w:lang w:val="ru-RU"/>
        </w:rPr>
        <w:t xml:space="preserve">Основна сврха овог програма је унапређење туристичке понуде у граду. Циљеви овог програма су повећање прихода од туризма и повећања смештајних капацитета туристичке понуде, а индикатори за мерење остварења циљева су проценат повећања броја ноћења, проценат повећања укупног броја гостију, пораст прихода од боравишне таксе, проценат пораста регистрованих пружалаца услуга ноћења у граду, број новорегистрованих кревета. Овај програм је укупне вредности </w:t>
      </w:r>
      <w:r w:rsidRPr="00282D39">
        <w:rPr>
          <w:b/>
          <w:sz w:val="24"/>
          <w:szCs w:val="24"/>
          <w:lang w:val="ru-RU"/>
        </w:rPr>
        <w:t>2</w:t>
      </w:r>
      <w:r w:rsidR="005B477B" w:rsidRPr="00282D39">
        <w:rPr>
          <w:b/>
          <w:sz w:val="24"/>
          <w:szCs w:val="24"/>
        </w:rPr>
        <w:t>6</w:t>
      </w:r>
      <w:r w:rsidRPr="00282D39">
        <w:rPr>
          <w:b/>
          <w:sz w:val="24"/>
          <w:szCs w:val="24"/>
          <w:lang w:val="ru-RU"/>
        </w:rPr>
        <w:t>.</w:t>
      </w:r>
      <w:r w:rsidR="005B477B" w:rsidRPr="00282D39">
        <w:rPr>
          <w:b/>
          <w:sz w:val="24"/>
          <w:szCs w:val="24"/>
        </w:rPr>
        <w:t>072</w:t>
      </w:r>
      <w:r w:rsidRPr="00282D39">
        <w:rPr>
          <w:b/>
          <w:sz w:val="24"/>
          <w:szCs w:val="24"/>
          <w:lang w:val="ru-RU"/>
        </w:rPr>
        <w:t>.</w:t>
      </w:r>
      <w:r w:rsidR="005B477B" w:rsidRPr="00282D39">
        <w:rPr>
          <w:b/>
          <w:sz w:val="24"/>
          <w:szCs w:val="24"/>
        </w:rPr>
        <w:t>807</w:t>
      </w:r>
      <w:r w:rsidRPr="00282D39">
        <w:rPr>
          <w:sz w:val="24"/>
          <w:szCs w:val="24"/>
          <w:lang w:val="ru-RU"/>
        </w:rPr>
        <w:t xml:space="preserve"> динара буџетских средстава</w:t>
      </w:r>
      <w:r w:rsidR="005B477B" w:rsidRPr="00282D39">
        <w:rPr>
          <w:sz w:val="24"/>
          <w:szCs w:val="24"/>
        </w:rPr>
        <w:t>, на шта треба додати и сопствена средства</w:t>
      </w:r>
      <w:r w:rsidRPr="00282D39">
        <w:rPr>
          <w:sz w:val="24"/>
          <w:szCs w:val="24"/>
          <w:lang w:val="ru-RU"/>
        </w:rPr>
        <w:t xml:space="preserve"> Туристичке организације Ужице и Туристичке организације регије Западне Србије. </w:t>
      </w:r>
    </w:p>
    <w:p w:rsidR="001875A0" w:rsidRPr="00282D39" w:rsidRDefault="001875A0" w:rsidP="001875A0">
      <w:pPr>
        <w:jc w:val="both"/>
        <w:rPr>
          <w:b/>
          <w:sz w:val="24"/>
          <w:szCs w:val="24"/>
          <w:lang w:val="ru-RU"/>
        </w:rPr>
      </w:pPr>
      <w:r w:rsidRPr="00282D39">
        <w:rPr>
          <w:b/>
          <w:sz w:val="24"/>
          <w:szCs w:val="24"/>
          <w:lang w:val="ru-RU"/>
        </w:rPr>
        <w:t xml:space="preserve"> </w:t>
      </w:r>
    </w:p>
    <w:p w:rsidR="001875A0" w:rsidRPr="00282D39" w:rsidRDefault="001875A0" w:rsidP="001875A0">
      <w:pPr>
        <w:jc w:val="both"/>
        <w:rPr>
          <w:b/>
          <w:sz w:val="24"/>
          <w:szCs w:val="24"/>
          <w:lang w:val="ru-RU"/>
        </w:rPr>
      </w:pPr>
      <w:r w:rsidRPr="00282D39">
        <w:rPr>
          <w:b/>
          <w:sz w:val="24"/>
          <w:szCs w:val="24"/>
          <w:lang w:val="ru-RU"/>
        </w:rPr>
        <w:t>ПРОГРАМ 5. РАЗВОЈ ПОЉОПРИВРЕДЕ 0101</w:t>
      </w:r>
    </w:p>
    <w:p w:rsidR="001875A0" w:rsidRPr="00282D39" w:rsidRDefault="001875A0" w:rsidP="001875A0">
      <w:pPr>
        <w:jc w:val="both"/>
        <w:rPr>
          <w:sz w:val="24"/>
          <w:szCs w:val="24"/>
          <w:lang w:val="ru-RU"/>
        </w:rPr>
      </w:pPr>
      <w:r w:rsidRPr="00282D39">
        <w:rPr>
          <w:sz w:val="24"/>
          <w:szCs w:val="24"/>
          <w:lang w:val="ru-RU"/>
        </w:rPr>
        <w:lastRenderedPageBreak/>
        <w:t xml:space="preserve">Овај програм обухвата пољопривреду и рурални развој, а сврха му је унапређење пољопривредне производње на територији града кроз унапређење услова за пољопривредну делатност, подстицаја пољопривредној производњи и рурални развој. Програмска активност - мере подршке руралном развоју, планирана је са износом од </w:t>
      </w:r>
      <w:r w:rsidR="005B477B" w:rsidRPr="00282D39">
        <w:rPr>
          <w:b/>
          <w:sz w:val="24"/>
          <w:szCs w:val="24"/>
          <w:lang w:val="ru-RU"/>
        </w:rPr>
        <w:t>52.1</w:t>
      </w:r>
      <w:r w:rsidRPr="00282D39">
        <w:rPr>
          <w:b/>
          <w:sz w:val="24"/>
          <w:szCs w:val="24"/>
          <w:lang w:val="ru-RU"/>
        </w:rPr>
        <w:t>00.000</w:t>
      </w:r>
      <w:r w:rsidRPr="00282D39">
        <w:rPr>
          <w:sz w:val="24"/>
          <w:szCs w:val="24"/>
          <w:lang w:val="ru-RU"/>
        </w:rPr>
        <w:t xml:space="preserve"> динара за изградњу одрживог, ефикасног и конкурентног пољопривредног сектора</w:t>
      </w:r>
      <w:r w:rsidR="005B477B" w:rsidRPr="00282D39">
        <w:rPr>
          <w:sz w:val="24"/>
          <w:szCs w:val="24"/>
          <w:lang w:val="ru-RU"/>
        </w:rPr>
        <w:t>, укључујући подстицајна средства за пољоприврене произвођаче</w:t>
      </w:r>
      <w:r w:rsidRPr="00282D39">
        <w:rPr>
          <w:sz w:val="24"/>
          <w:szCs w:val="24"/>
          <w:lang w:val="ru-RU"/>
        </w:rPr>
        <w:t xml:space="preserve">. </w:t>
      </w:r>
    </w:p>
    <w:p w:rsidR="001875A0" w:rsidRPr="00282D39" w:rsidRDefault="001875A0" w:rsidP="001875A0">
      <w:pPr>
        <w:ind w:firstLine="720"/>
        <w:jc w:val="both"/>
        <w:rPr>
          <w:sz w:val="24"/>
          <w:szCs w:val="24"/>
        </w:rPr>
      </w:pPr>
    </w:p>
    <w:p w:rsidR="001875A0" w:rsidRPr="00282D39" w:rsidRDefault="001875A0" w:rsidP="001875A0">
      <w:pPr>
        <w:jc w:val="both"/>
        <w:rPr>
          <w:b/>
          <w:sz w:val="24"/>
          <w:szCs w:val="24"/>
          <w:lang w:val="ru-RU"/>
        </w:rPr>
      </w:pPr>
      <w:r w:rsidRPr="00282D39">
        <w:rPr>
          <w:b/>
          <w:sz w:val="24"/>
          <w:szCs w:val="24"/>
          <w:lang w:val="ru-RU"/>
        </w:rPr>
        <w:t>ПРОГРАМ 6. ЗАШТИТА ЖИВОТНЕ СРЕДИНЕ 0401</w:t>
      </w:r>
    </w:p>
    <w:p w:rsidR="001875A0" w:rsidRPr="00282D39" w:rsidRDefault="001875A0" w:rsidP="001875A0">
      <w:pPr>
        <w:jc w:val="both"/>
        <w:rPr>
          <w:sz w:val="24"/>
          <w:szCs w:val="24"/>
          <w:lang w:val="ru-RU"/>
        </w:rPr>
      </w:pPr>
      <w:r w:rsidRPr="00282D39">
        <w:rPr>
          <w:sz w:val="24"/>
          <w:szCs w:val="24"/>
          <w:lang w:val="ru-RU"/>
        </w:rPr>
        <w:t>Сврха овог програма је 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 Програмске активности у оквиру програма 6 су управљање заштитом животне средине, праћење квалитета елемената животне средине, заштита природе, управљање отпадним водама и управљање комуналним отпадом.</w:t>
      </w:r>
      <w:r w:rsidRPr="00282D39">
        <w:rPr>
          <w:sz w:val="24"/>
          <w:szCs w:val="24"/>
        </w:rPr>
        <w:t xml:space="preserve"> </w:t>
      </w:r>
      <w:r w:rsidRPr="00282D39">
        <w:rPr>
          <w:sz w:val="24"/>
          <w:szCs w:val="24"/>
          <w:lang w:val="sr-Cyrl-CS"/>
        </w:rPr>
        <w:t xml:space="preserve">За овај програм планира се </w:t>
      </w:r>
      <w:r w:rsidR="003E390F" w:rsidRPr="00282D39">
        <w:rPr>
          <w:b/>
          <w:sz w:val="24"/>
          <w:szCs w:val="24"/>
          <w:lang w:val="sr-Cyrl-CS"/>
        </w:rPr>
        <w:t>14.0</w:t>
      </w:r>
      <w:r w:rsidRPr="00282D39">
        <w:rPr>
          <w:b/>
          <w:sz w:val="24"/>
          <w:szCs w:val="24"/>
          <w:lang w:val="sr-Cyrl-CS"/>
        </w:rPr>
        <w:t>00.000</w:t>
      </w:r>
      <w:r w:rsidRPr="00282D39">
        <w:rPr>
          <w:sz w:val="24"/>
          <w:szCs w:val="24"/>
          <w:lang w:val="sr-Cyrl-CS"/>
        </w:rPr>
        <w:t xml:space="preserve"> динара.</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7. ОРГАНИЗАЦИЈА САОБРАЋАЈА И САОБРАЋАЈНА ИНФРАСТРУКТУРА 0701</w:t>
      </w:r>
    </w:p>
    <w:p w:rsidR="001875A0" w:rsidRPr="00282D39" w:rsidRDefault="001875A0" w:rsidP="001875A0">
      <w:pPr>
        <w:spacing w:after="60"/>
        <w:jc w:val="both"/>
        <w:rPr>
          <w:sz w:val="24"/>
          <w:szCs w:val="24"/>
          <w:lang w:val="ru-RU"/>
        </w:rPr>
      </w:pPr>
      <w:r w:rsidRPr="00282D39">
        <w:rPr>
          <w:sz w:val="24"/>
          <w:szCs w:val="24"/>
          <w:lang w:val="ru-RU"/>
        </w:rPr>
        <w:t>Сврха овог програма је унапређење организације саобраћаја  и унапређење саобраћајне  инфраструктуре  у локалној самоуправи.</w:t>
      </w:r>
    </w:p>
    <w:p w:rsidR="001875A0" w:rsidRPr="00282D39" w:rsidRDefault="001875A0" w:rsidP="001875A0">
      <w:pPr>
        <w:spacing w:after="60"/>
        <w:jc w:val="both"/>
        <w:rPr>
          <w:sz w:val="24"/>
          <w:szCs w:val="24"/>
          <w:lang w:val="ru-RU"/>
        </w:rPr>
      </w:pPr>
      <w:r w:rsidRPr="00282D39">
        <w:rPr>
          <w:sz w:val="24"/>
          <w:szCs w:val="24"/>
          <w:lang w:val="ru-RU"/>
        </w:rPr>
        <w:t>У оквиру овог програма спроводе се следеће програмске активности:</w:t>
      </w:r>
    </w:p>
    <w:p w:rsidR="001875A0" w:rsidRPr="00282D39" w:rsidRDefault="001875A0" w:rsidP="001875A0">
      <w:pPr>
        <w:numPr>
          <w:ilvl w:val="0"/>
          <w:numId w:val="5"/>
        </w:numPr>
        <w:spacing w:after="60" w:line="276" w:lineRule="auto"/>
        <w:jc w:val="both"/>
        <w:rPr>
          <w:sz w:val="24"/>
          <w:szCs w:val="24"/>
        </w:rPr>
      </w:pPr>
      <w:r w:rsidRPr="00282D39">
        <w:rPr>
          <w:sz w:val="24"/>
          <w:szCs w:val="24"/>
          <w:lang w:val="ru-RU"/>
        </w:rPr>
        <w:t>0002 - одржавање саобраћајне инфраструктуре</w:t>
      </w:r>
      <w:r w:rsidRPr="00282D39">
        <w:rPr>
          <w:sz w:val="24"/>
          <w:szCs w:val="24"/>
        </w:rPr>
        <w:t xml:space="preserve"> у износу од </w:t>
      </w:r>
      <w:r w:rsidR="003E390F" w:rsidRPr="00282D39">
        <w:rPr>
          <w:sz w:val="24"/>
          <w:szCs w:val="24"/>
        </w:rPr>
        <w:t>401</w:t>
      </w:r>
      <w:r w:rsidRPr="00282D39">
        <w:rPr>
          <w:sz w:val="24"/>
          <w:szCs w:val="24"/>
        </w:rPr>
        <w:t>.</w:t>
      </w:r>
      <w:r w:rsidR="003E390F" w:rsidRPr="00282D39">
        <w:rPr>
          <w:sz w:val="24"/>
          <w:szCs w:val="24"/>
        </w:rPr>
        <w:t>5</w:t>
      </w:r>
      <w:r w:rsidRPr="00282D39">
        <w:rPr>
          <w:sz w:val="24"/>
          <w:szCs w:val="24"/>
        </w:rPr>
        <w:t>00.000 динара,</w:t>
      </w:r>
    </w:p>
    <w:p w:rsidR="001875A0" w:rsidRPr="00282D39" w:rsidRDefault="001875A0" w:rsidP="001875A0">
      <w:pPr>
        <w:numPr>
          <w:ilvl w:val="0"/>
          <w:numId w:val="5"/>
        </w:numPr>
        <w:spacing w:after="60" w:line="276" w:lineRule="auto"/>
        <w:jc w:val="both"/>
        <w:rPr>
          <w:sz w:val="24"/>
          <w:szCs w:val="24"/>
          <w:lang w:val="ru-RU"/>
        </w:rPr>
      </w:pPr>
      <w:r w:rsidRPr="00282D39">
        <w:rPr>
          <w:sz w:val="24"/>
          <w:szCs w:val="24"/>
          <w:lang w:val="ru-RU"/>
        </w:rPr>
        <w:t>0004 - јавни градски и приградски превоз путника у износу од 2</w:t>
      </w:r>
      <w:r w:rsidR="003E390F" w:rsidRPr="00282D39">
        <w:rPr>
          <w:sz w:val="24"/>
          <w:szCs w:val="24"/>
          <w:lang w:val="ru-RU"/>
        </w:rPr>
        <w:t>88</w:t>
      </w:r>
      <w:r w:rsidRPr="00282D39">
        <w:rPr>
          <w:sz w:val="24"/>
          <w:szCs w:val="24"/>
          <w:lang w:val="ru-RU"/>
        </w:rPr>
        <w:t>.000.000 динара и</w:t>
      </w:r>
    </w:p>
    <w:p w:rsidR="001875A0" w:rsidRPr="00282D39" w:rsidRDefault="001875A0" w:rsidP="001875A0">
      <w:pPr>
        <w:numPr>
          <w:ilvl w:val="0"/>
          <w:numId w:val="5"/>
        </w:numPr>
        <w:spacing w:after="60" w:line="276" w:lineRule="auto"/>
        <w:jc w:val="both"/>
        <w:rPr>
          <w:sz w:val="24"/>
          <w:szCs w:val="24"/>
          <w:lang w:val="ru-RU"/>
        </w:rPr>
      </w:pPr>
      <w:r w:rsidRPr="00282D39">
        <w:rPr>
          <w:sz w:val="24"/>
          <w:szCs w:val="24"/>
          <w:lang w:val="ru-RU"/>
        </w:rPr>
        <w:t>остали пројекти у укупном износу од 23</w:t>
      </w:r>
      <w:r w:rsidR="003E390F" w:rsidRPr="00282D39">
        <w:rPr>
          <w:sz w:val="24"/>
          <w:szCs w:val="24"/>
          <w:lang w:val="ru-RU"/>
        </w:rPr>
        <w:t>5</w:t>
      </w:r>
      <w:r w:rsidRPr="00282D39">
        <w:rPr>
          <w:sz w:val="24"/>
          <w:szCs w:val="24"/>
          <w:lang w:val="ru-RU"/>
        </w:rPr>
        <w:t>.</w:t>
      </w:r>
      <w:r w:rsidR="003E390F" w:rsidRPr="00282D39">
        <w:rPr>
          <w:sz w:val="24"/>
          <w:szCs w:val="24"/>
          <w:lang w:val="ru-RU"/>
        </w:rPr>
        <w:t>5</w:t>
      </w:r>
      <w:r w:rsidRPr="00282D39">
        <w:rPr>
          <w:sz w:val="24"/>
          <w:szCs w:val="24"/>
          <w:lang w:val="ru-RU"/>
        </w:rPr>
        <w:t>00.000 динара.</w:t>
      </w:r>
    </w:p>
    <w:p w:rsidR="001875A0" w:rsidRPr="00282D39" w:rsidRDefault="001875A0" w:rsidP="001875A0">
      <w:pPr>
        <w:spacing w:after="60"/>
        <w:jc w:val="both"/>
        <w:rPr>
          <w:sz w:val="24"/>
          <w:szCs w:val="24"/>
          <w:lang w:val="ru-RU"/>
        </w:rPr>
      </w:pPr>
      <w:r w:rsidRPr="00282D39">
        <w:rPr>
          <w:sz w:val="24"/>
          <w:szCs w:val="24"/>
          <w:lang w:val="ru-RU"/>
        </w:rPr>
        <w:t xml:space="preserve">Укупна вредност по овом програму износи </w:t>
      </w:r>
      <w:r w:rsidR="003E390F" w:rsidRPr="00282D39">
        <w:rPr>
          <w:b/>
          <w:sz w:val="24"/>
          <w:szCs w:val="24"/>
          <w:lang w:val="ru-RU"/>
        </w:rPr>
        <w:t>925</w:t>
      </w:r>
      <w:r w:rsidRPr="00282D39">
        <w:rPr>
          <w:b/>
          <w:sz w:val="24"/>
          <w:szCs w:val="24"/>
          <w:lang w:val="ru-RU"/>
        </w:rPr>
        <w:t>.</w:t>
      </w:r>
      <w:r w:rsidR="003E390F" w:rsidRPr="00282D39">
        <w:rPr>
          <w:b/>
          <w:sz w:val="24"/>
          <w:szCs w:val="24"/>
          <w:lang w:val="ru-RU"/>
        </w:rPr>
        <w:t>0</w:t>
      </w:r>
      <w:r w:rsidRPr="00282D39">
        <w:rPr>
          <w:b/>
          <w:sz w:val="24"/>
          <w:szCs w:val="24"/>
          <w:lang w:val="ru-RU"/>
        </w:rPr>
        <w:t>00.000</w:t>
      </w:r>
      <w:r w:rsidRPr="00282D39">
        <w:rPr>
          <w:sz w:val="24"/>
          <w:szCs w:val="24"/>
          <w:lang w:val="ru-RU"/>
        </w:rPr>
        <w:t xml:space="preserve"> динара.</w:t>
      </w:r>
    </w:p>
    <w:p w:rsidR="001875A0" w:rsidRPr="00282D39" w:rsidRDefault="001875A0" w:rsidP="001875A0">
      <w:pPr>
        <w:jc w:val="both"/>
        <w:rPr>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8. ПРЕДШКОЛСКО  ОБРАЗОВАЊЕ 2002</w:t>
      </w:r>
    </w:p>
    <w:p w:rsidR="001875A0" w:rsidRPr="00282D39" w:rsidRDefault="001875A0" w:rsidP="001875A0">
      <w:pPr>
        <w:jc w:val="both"/>
        <w:rPr>
          <w:sz w:val="24"/>
          <w:szCs w:val="24"/>
          <w:lang w:val="ru-RU"/>
        </w:rPr>
      </w:pPr>
      <w:r w:rsidRPr="00282D39">
        <w:rPr>
          <w:sz w:val="24"/>
          <w:szCs w:val="24"/>
          <w:lang w:val="ru-RU"/>
        </w:rPr>
        <w:t xml:space="preserve">Овај програм подразумева функционисање предшколске установе како би се омогућио  што већи обухват предшколске деце у вртићима. Програм спроводи Предшколска установа Ужице кроз програмску активност - функционисање предшколских установа. </w:t>
      </w:r>
      <w:r w:rsidRPr="00282D39">
        <w:rPr>
          <w:sz w:val="24"/>
          <w:szCs w:val="24"/>
          <w:lang w:val="sr-Cyrl-CS"/>
        </w:rPr>
        <w:t>У спровођењу програма Предшколско образовање примењују се Закон о предшколском васпитању и образовању.</w:t>
      </w:r>
      <w:r w:rsidRPr="00282D39">
        <w:rPr>
          <w:sz w:val="24"/>
          <w:szCs w:val="24"/>
          <w:lang w:val="ru-RU"/>
        </w:rPr>
        <w:t xml:space="preserve"> Укупно је предвиђен, за програм број 8, износ од </w:t>
      </w:r>
      <w:r w:rsidR="003E390F" w:rsidRPr="00282D39">
        <w:rPr>
          <w:b/>
          <w:sz w:val="24"/>
          <w:szCs w:val="24"/>
          <w:lang w:val="ru-RU"/>
        </w:rPr>
        <w:t>445</w:t>
      </w:r>
      <w:r w:rsidRPr="00282D39">
        <w:rPr>
          <w:b/>
          <w:sz w:val="24"/>
          <w:szCs w:val="24"/>
          <w:lang w:val="ru-RU"/>
        </w:rPr>
        <w:t>.</w:t>
      </w:r>
      <w:r w:rsidR="003E390F" w:rsidRPr="00282D39">
        <w:rPr>
          <w:b/>
          <w:sz w:val="24"/>
          <w:szCs w:val="24"/>
          <w:lang w:val="ru-RU"/>
        </w:rPr>
        <w:t>195</w:t>
      </w:r>
      <w:r w:rsidRPr="00282D39">
        <w:rPr>
          <w:b/>
          <w:sz w:val="24"/>
          <w:szCs w:val="24"/>
          <w:lang w:val="ru-RU"/>
        </w:rPr>
        <w:t>.</w:t>
      </w:r>
      <w:r w:rsidR="003E390F" w:rsidRPr="00282D39">
        <w:rPr>
          <w:b/>
          <w:sz w:val="24"/>
          <w:szCs w:val="24"/>
          <w:lang w:val="ru-RU"/>
        </w:rPr>
        <w:t>331</w:t>
      </w:r>
      <w:r w:rsidRPr="00282D39">
        <w:rPr>
          <w:sz w:val="24"/>
          <w:szCs w:val="24"/>
          <w:lang w:val="ru-RU"/>
        </w:rPr>
        <w:t xml:space="preserve"> динара.</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9. ОСНОВНО ОБРАЗОВАЊЕ 2003</w:t>
      </w:r>
    </w:p>
    <w:p w:rsidR="001875A0" w:rsidRPr="00282D39" w:rsidRDefault="001875A0" w:rsidP="001875A0">
      <w:pPr>
        <w:jc w:val="both"/>
        <w:rPr>
          <w:sz w:val="24"/>
          <w:szCs w:val="24"/>
          <w:lang w:val="ru-RU"/>
        </w:rPr>
      </w:pPr>
      <w:r w:rsidRPr="00282D39">
        <w:rPr>
          <w:sz w:val="24"/>
          <w:szCs w:val="24"/>
          <w:lang w:val="ru-RU"/>
        </w:rPr>
        <w:t xml:space="preserve">Сврха овог програма је доступност основног образовања свој деци са територије града у складу са прописаним стандардима кроз функционисање основних школа како би се остварио потпуни обухват основним образовањем и васпитањем и унапређење доступности основног образовања.  Програм спроводе основне школе на територији града Ужица. </w:t>
      </w:r>
    </w:p>
    <w:p w:rsidR="001875A0" w:rsidRPr="00282D39" w:rsidRDefault="001875A0" w:rsidP="001875A0">
      <w:pPr>
        <w:jc w:val="both"/>
        <w:rPr>
          <w:sz w:val="24"/>
          <w:szCs w:val="24"/>
          <w:lang w:val="ru-RU"/>
        </w:rPr>
      </w:pPr>
      <w:r w:rsidRPr="00282D39">
        <w:rPr>
          <w:sz w:val="24"/>
          <w:szCs w:val="24"/>
          <w:lang w:val="sr-Cyrl-CS"/>
        </w:rPr>
        <w:t>У спровођењу програма Основно образовање примењује се Закон о основама система образовања и васпитања.</w:t>
      </w:r>
    </w:p>
    <w:p w:rsidR="001875A0" w:rsidRPr="00282D39" w:rsidRDefault="001875A0" w:rsidP="001875A0">
      <w:pPr>
        <w:jc w:val="both"/>
        <w:rPr>
          <w:sz w:val="24"/>
          <w:szCs w:val="24"/>
          <w:lang w:val="sr-Cyrl-CS"/>
        </w:rPr>
      </w:pPr>
      <w:r w:rsidRPr="00282D39">
        <w:rPr>
          <w:sz w:val="24"/>
          <w:szCs w:val="24"/>
          <w:lang w:val="sr-Cyrl-CS"/>
        </w:rPr>
        <w:t>За овај програм планирана су средства у износу од</w:t>
      </w:r>
      <w:r w:rsidRPr="00282D39">
        <w:rPr>
          <w:b/>
          <w:sz w:val="24"/>
          <w:szCs w:val="24"/>
          <w:lang w:val="sr-Cyrl-CS"/>
        </w:rPr>
        <w:t xml:space="preserve"> </w:t>
      </w:r>
      <w:r w:rsidR="003E390F" w:rsidRPr="00282D39">
        <w:rPr>
          <w:b/>
          <w:sz w:val="24"/>
          <w:szCs w:val="24"/>
          <w:lang w:val="sr-Cyrl-CS"/>
        </w:rPr>
        <w:t>128</w:t>
      </w:r>
      <w:r w:rsidRPr="00282D39">
        <w:rPr>
          <w:b/>
          <w:sz w:val="24"/>
          <w:szCs w:val="24"/>
          <w:lang w:val="sr-Cyrl-CS"/>
        </w:rPr>
        <w:t>.</w:t>
      </w:r>
      <w:r w:rsidR="003E390F" w:rsidRPr="00282D39">
        <w:rPr>
          <w:b/>
          <w:sz w:val="24"/>
          <w:szCs w:val="24"/>
          <w:lang w:val="sr-Cyrl-CS"/>
        </w:rPr>
        <w:t>659.094</w:t>
      </w:r>
      <w:r w:rsidRPr="00282D39">
        <w:rPr>
          <w:b/>
          <w:sz w:val="24"/>
          <w:szCs w:val="24"/>
          <w:lang w:val="sr-Cyrl-CS"/>
        </w:rPr>
        <w:t xml:space="preserve"> </w:t>
      </w:r>
      <w:r w:rsidRPr="00282D39">
        <w:rPr>
          <w:sz w:val="24"/>
          <w:szCs w:val="24"/>
          <w:lang w:val="sr-Cyrl-CS"/>
        </w:rPr>
        <w:t>динара, за функционисање 11 основних школа на територији града Ужица као и Регионалног центра за усавршавање просветних радника.</w:t>
      </w:r>
    </w:p>
    <w:p w:rsidR="001875A0" w:rsidRPr="00282D39" w:rsidRDefault="001875A0" w:rsidP="001875A0">
      <w:pPr>
        <w:jc w:val="both"/>
        <w:rPr>
          <w:sz w:val="24"/>
          <w:szCs w:val="24"/>
          <w:lang w:val="ru-RU"/>
        </w:rPr>
      </w:pPr>
      <w:r w:rsidRPr="00282D39">
        <w:rPr>
          <w:sz w:val="24"/>
          <w:szCs w:val="24"/>
          <w:lang w:val="ru-RU"/>
        </w:rPr>
        <w:lastRenderedPageBreak/>
        <w:t xml:space="preserve">Буџет за 2018. годину први пут уводи родно одговорно буџетирање, али не мора бити исказана код свих корисника. Обавеза локалне самоуправе је да има најмање један програмски циљ и припадајуће програмске активности. Потребно је планирати и родно одговорне индикаторе, а сви индикатори који се односе на лица требало би да буду разврстани по полу. За буџетског корисника који је увео родно одговорно буџетирање планом обухваћен је </w:t>
      </w:r>
      <w:r w:rsidRPr="00282D39">
        <w:rPr>
          <w:sz w:val="24"/>
          <w:szCs w:val="24"/>
          <w:lang w:val="sr-Cyrl-CS"/>
        </w:rPr>
        <w:t xml:space="preserve">Регионални центар за усавршавање просветних радника и то у делу који се односи на стручно усавршавање запослених у образовању разврстаних по полу. </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10. СРЕДЊЕ ОБРАЗОВАЊЕ 2004</w:t>
      </w:r>
    </w:p>
    <w:p w:rsidR="001875A0" w:rsidRPr="00282D39" w:rsidRDefault="001875A0" w:rsidP="001875A0">
      <w:pPr>
        <w:jc w:val="both"/>
        <w:rPr>
          <w:sz w:val="24"/>
          <w:szCs w:val="24"/>
          <w:lang w:val="ru-RU"/>
        </w:rPr>
      </w:pPr>
      <w:r w:rsidRPr="00282D39">
        <w:rPr>
          <w:sz w:val="24"/>
          <w:szCs w:val="24"/>
          <w:lang w:val="ru-RU"/>
        </w:rPr>
        <w:t xml:space="preserve">Сврха овог програма је доступност средњег образовања свој деци са територије града у складу са прописаним стандардима кроз функционисање средњих школа како би се остварио потребан обухват средњошколским образовањем  и унапређење доступности средњег образовања.  </w:t>
      </w:r>
    </w:p>
    <w:p w:rsidR="001875A0" w:rsidRPr="00282D39" w:rsidRDefault="001875A0" w:rsidP="001875A0">
      <w:pPr>
        <w:jc w:val="both"/>
        <w:rPr>
          <w:sz w:val="24"/>
          <w:szCs w:val="24"/>
          <w:lang w:val="ru-RU"/>
        </w:rPr>
      </w:pPr>
      <w:r w:rsidRPr="00282D39">
        <w:rPr>
          <w:sz w:val="24"/>
          <w:szCs w:val="24"/>
          <w:lang w:val="ru-RU"/>
        </w:rPr>
        <w:t>Програм спроводе средње школе на територији града Ужица.</w:t>
      </w:r>
      <w:r w:rsidRPr="00282D39">
        <w:rPr>
          <w:sz w:val="24"/>
          <w:szCs w:val="24"/>
          <w:lang w:val="sr-Cyrl-CS"/>
        </w:rPr>
        <w:t>У спровођењу програма Средње образовање примењује се Закон о основама система образовања и васпитања.</w:t>
      </w:r>
    </w:p>
    <w:p w:rsidR="001875A0" w:rsidRPr="00282D39" w:rsidRDefault="001875A0" w:rsidP="001875A0">
      <w:pPr>
        <w:jc w:val="both"/>
        <w:rPr>
          <w:sz w:val="24"/>
          <w:szCs w:val="24"/>
          <w:lang w:val="sr-Cyrl-CS"/>
        </w:rPr>
      </w:pPr>
      <w:r w:rsidRPr="00282D39">
        <w:rPr>
          <w:sz w:val="24"/>
          <w:szCs w:val="24"/>
          <w:lang w:val="sr-Cyrl-CS"/>
        </w:rPr>
        <w:t>За овај програм планирана су средства у износу од</w:t>
      </w:r>
      <w:r w:rsidR="00B37E67" w:rsidRPr="00282D39">
        <w:rPr>
          <w:b/>
          <w:sz w:val="24"/>
          <w:szCs w:val="24"/>
          <w:lang w:val="sr-Cyrl-CS"/>
        </w:rPr>
        <w:t xml:space="preserve"> 101</w:t>
      </w:r>
      <w:r w:rsidRPr="00282D39">
        <w:rPr>
          <w:b/>
          <w:sz w:val="24"/>
          <w:szCs w:val="24"/>
          <w:lang w:val="sr-Cyrl-CS"/>
        </w:rPr>
        <w:t>.</w:t>
      </w:r>
      <w:r w:rsidR="00B37E67" w:rsidRPr="00282D39">
        <w:rPr>
          <w:b/>
          <w:sz w:val="24"/>
          <w:szCs w:val="24"/>
          <w:lang w:val="sr-Cyrl-CS"/>
        </w:rPr>
        <w:t>492</w:t>
      </w:r>
      <w:r w:rsidRPr="00282D39">
        <w:rPr>
          <w:b/>
          <w:sz w:val="24"/>
          <w:szCs w:val="24"/>
          <w:lang w:val="sr-Cyrl-CS"/>
        </w:rPr>
        <w:t xml:space="preserve">.000 </w:t>
      </w:r>
      <w:r w:rsidRPr="00282D39">
        <w:rPr>
          <w:sz w:val="24"/>
          <w:szCs w:val="24"/>
          <w:lang w:val="sr-Cyrl-CS"/>
        </w:rPr>
        <w:t>динара, за функционисање 6 средњих школа на територији града Ужица.</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11. СОЦИЈАЛНА И ДЕЧИЈА ЗАШТИТА 0901</w:t>
      </w:r>
    </w:p>
    <w:p w:rsidR="001875A0" w:rsidRPr="00282D39" w:rsidRDefault="001875A0" w:rsidP="001875A0">
      <w:pPr>
        <w:spacing w:after="60"/>
        <w:jc w:val="both"/>
        <w:rPr>
          <w:sz w:val="24"/>
          <w:szCs w:val="24"/>
          <w:lang w:val="ru-RU"/>
        </w:rPr>
      </w:pPr>
      <w:r w:rsidRPr="00282D39">
        <w:rPr>
          <w:sz w:val="24"/>
          <w:szCs w:val="24"/>
          <w:lang w:val="ru-RU"/>
        </w:rPr>
        <w:t>Овај програм се спроводи ради обезбеђивања свеобухватне социјалне заштите и помоћи најугроженијем становништву града кроз социјалне помоћи, прихватилишта, подршку социо-хуманитарним организацијама, саветодавно-терапијске и социјално-едукативне услуге, активности Црвеног крста, дечију заштиту.</w:t>
      </w:r>
    </w:p>
    <w:p w:rsidR="001875A0" w:rsidRPr="00282D39" w:rsidRDefault="001875A0" w:rsidP="001875A0">
      <w:pPr>
        <w:spacing w:after="60"/>
        <w:jc w:val="both"/>
        <w:rPr>
          <w:sz w:val="24"/>
          <w:szCs w:val="24"/>
          <w:lang w:val="ru-RU"/>
        </w:rPr>
      </w:pPr>
      <w:r w:rsidRPr="00282D39">
        <w:rPr>
          <w:sz w:val="24"/>
          <w:szCs w:val="24"/>
          <w:lang w:val="ru-RU"/>
        </w:rPr>
        <w:t>Програм спроводе  Градски центар за услуге социјалне заштите, Центар за социјални рад и Црвени крст.</w:t>
      </w:r>
    </w:p>
    <w:p w:rsidR="001875A0" w:rsidRPr="00282D39" w:rsidRDefault="001875A0" w:rsidP="001875A0">
      <w:pPr>
        <w:spacing w:after="60"/>
        <w:jc w:val="both"/>
        <w:rPr>
          <w:sz w:val="24"/>
          <w:szCs w:val="24"/>
          <w:lang w:val="ru-RU"/>
        </w:rPr>
      </w:pPr>
      <w:r w:rsidRPr="00282D39">
        <w:rPr>
          <w:sz w:val="24"/>
          <w:szCs w:val="24"/>
          <w:lang w:val="sr-Cyrl-CS"/>
        </w:rPr>
        <w:t>У спровођењу програма Социјална и дечија заштита примењује се Закон о социјалној заштити.</w:t>
      </w:r>
    </w:p>
    <w:p w:rsidR="001875A0" w:rsidRPr="00282D39" w:rsidRDefault="001875A0" w:rsidP="001875A0">
      <w:pPr>
        <w:spacing w:after="60"/>
        <w:jc w:val="both"/>
        <w:rPr>
          <w:sz w:val="24"/>
          <w:szCs w:val="24"/>
          <w:lang w:val="ru-RU"/>
        </w:rPr>
      </w:pPr>
      <w:r w:rsidRPr="00282D39">
        <w:rPr>
          <w:sz w:val="24"/>
          <w:szCs w:val="24"/>
          <w:lang w:val="ru-RU"/>
        </w:rPr>
        <w:t>Програм се спроводи кроз следеће програмске активности:</w:t>
      </w:r>
    </w:p>
    <w:p w:rsidR="001875A0" w:rsidRPr="00282D39" w:rsidRDefault="001875A0" w:rsidP="001875A0">
      <w:pPr>
        <w:numPr>
          <w:ilvl w:val="0"/>
          <w:numId w:val="6"/>
        </w:numPr>
        <w:spacing w:after="60" w:line="276" w:lineRule="auto"/>
        <w:jc w:val="both"/>
        <w:rPr>
          <w:sz w:val="24"/>
          <w:szCs w:val="24"/>
          <w:lang w:val="ru-RU"/>
        </w:rPr>
      </w:pPr>
      <w:r w:rsidRPr="00282D39">
        <w:rPr>
          <w:sz w:val="24"/>
          <w:szCs w:val="24"/>
          <w:lang w:val="ru-RU"/>
        </w:rPr>
        <w:t>једнократне помоћи и други облици помоћи,</w:t>
      </w:r>
    </w:p>
    <w:p w:rsidR="001875A0" w:rsidRPr="00282D39" w:rsidRDefault="001875A0" w:rsidP="001875A0">
      <w:pPr>
        <w:numPr>
          <w:ilvl w:val="0"/>
          <w:numId w:val="6"/>
        </w:numPr>
        <w:spacing w:after="60" w:line="276" w:lineRule="auto"/>
        <w:jc w:val="both"/>
        <w:rPr>
          <w:sz w:val="24"/>
          <w:szCs w:val="24"/>
          <w:lang w:val="ru-RU"/>
        </w:rPr>
      </w:pPr>
      <w:r w:rsidRPr="00282D39">
        <w:rPr>
          <w:sz w:val="24"/>
          <w:szCs w:val="24"/>
          <w:lang w:val="ru-RU"/>
        </w:rPr>
        <w:t>дневне услуге у заједници,</w:t>
      </w:r>
    </w:p>
    <w:p w:rsidR="001875A0" w:rsidRPr="00282D39" w:rsidRDefault="001875A0" w:rsidP="001875A0">
      <w:pPr>
        <w:numPr>
          <w:ilvl w:val="0"/>
          <w:numId w:val="6"/>
        </w:numPr>
        <w:spacing w:after="60" w:line="276" w:lineRule="auto"/>
        <w:jc w:val="both"/>
        <w:rPr>
          <w:sz w:val="24"/>
          <w:szCs w:val="24"/>
          <w:lang w:val="ru-RU"/>
        </w:rPr>
      </w:pPr>
      <w:r w:rsidRPr="00282D39">
        <w:rPr>
          <w:sz w:val="24"/>
          <w:szCs w:val="24"/>
          <w:lang w:val="ru-RU"/>
        </w:rPr>
        <w:t>подршка рађању и родитељству,</w:t>
      </w:r>
    </w:p>
    <w:p w:rsidR="001875A0" w:rsidRPr="00282D39" w:rsidRDefault="001875A0" w:rsidP="001875A0">
      <w:pPr>
        <w:numPr>
          <w:ilvl w:val="0"/>
          <w:numId w:val="6"/>
        </w:numPr>
        <w:spacing w:after="60" w:line="276" w:lineRule="auto"/>
        <w:jc w:val="both"/>
        <w:rPr>
          <w:sz w:val="24"/>
          <w:szCs w:val="24"/>
          <w:lang w:val="ru-RU"/>
        </w:rPr>
      </w:pPr>
      <w:r w:rsidRPr="00282D39">
        <w:rPr>
          <w:sz w:val="24"/>
          <w:szCs w:val="24"/>
          <w:lang w:val="ru-RU"/>
        </w:rPr>
        <w:t>подршка реализацији програма Црвеног крста,</w:t>
      </w:r>
    </w:p>
    <w:p w:rsidR="001875A0" w:rsidRPr="00282D39" w:rsidRDefault="001875A0" w:rsidP="001875A0">
      <w:pPr>
        <w:numPr>
          <w:ilvl w:val="0"/>
          <w:numId w:val="6"/>
        </w:numPr>
        <w:spacing w:after="60" w:line="276" w:lineRule="auto"/>
        <w:jc w:val="both"/>
        <w:rPr>
          <w:sz w:val="24"/>
          <w:szCs w:val="24"/>
          <w:lang w:val="ru-RU"/>
        </w:rPr>
      </w:pPr>
      <w:r w:rsidRPr="00282D39">
        <w:rPr>
          <w:sz w:val="24"/>
          <w:szCs w:val="24"/>
          <w:lang w:val="ru-RU"/>
        </w:rPr>
        <w:t>подршка деци и породицама са децом,</w:t>
      </w:r>
    </w:p>
    <w:p w:rsidR="001875A0" w:rsidRPr="00282D39" w:rsidRDefault="001875A0" w:rsidP="001875A0">
      <w:pPr>
        <w:numPr>
          <w:ilvl w:val="0"/>
          <w:numId w:val="6"/>
        </w:numPr>
        <w:spacing w:after="60" w:line="276" w:lineRule="auto"/>
        <w:jc w:val="both"/>
        <w:rPr>
          <w:sz w:val="24"/>
          <w:szCs w:val="24"/>
          <w:lang w:val="ru-RU"/>
        </w:rPr>
      </w:pPr>
      <w:r w:rsidRPr="00282D39">
        <w:rPr>
          <w:sz w:val="24"/>
          <w:szCs w:val="24"/>
          <w:lang w:val="ru-RU"/>
        </w:rPr>
        <w:t>и пројектима који прате ову област .</w:t>
      </w:r>
    </w:p>
    <w:p w:rsidR="001875A0" w:rsidRPr="00282D39" w:rsidRDefault="001875A0" w:rsidP="001875A0">
      <w:pPr>
        <w:spacing w:after="60"/>
        <w:jc w:val="both"/>
        <w:rPr>
          <w:sz w:val="24"/>
          <w:szCs w:val="24"/>
          <w:lang w:val="ru-RU"/>
        </w:rPr>
      </w:pPr>
      <w:r w:rsidRPr="00282D39">
        <w:rPr>
          <w:sz w:val="24"/>
          <w:szCs w:val="24"/>
          <w:lang w:val="ru-RU"/>
        </w:rPr>
        <w:t xml:space="preserve">За овај програм планирана су средства у износу од </w:t>
      </w:r>
      <w:r w:rsidRPr="00282D39">
        <w:rPr>
          <w:b/>
          <w:sz w:val="24"/>
          <w:szCs w:val="24"/>
          <w:lang w:val="ru-RU"/>
        </w:rPr>
        <w:t>1</w:t>
      </w:r>
      <w:r w:rsidR="00B37E67" w:rsidRPr="00282D39">
        <w:rPr>
          <w:b/>
          <w:sz w:val="24"/>
          <w:szCs w:val="24"/>
          <w:lang w:val="ru-RU"/>
        </w:rPr>
        <w:t>77</w:t>
      </w:r>
      <w:r w:rsidRPr="00282D39">
        <w:rPr>
          <w:b/>
          <w:sz w:val="24"/>
          <w:szCs w:val="24"/>
          <w:lang w:val="ru-RU"/>
        </w:rPr>
        <w:t>.</w:t>
      </w:r>
      <w:r w:rsidR="00B37E67" w:rsidRPr="00282D39">
        <w:rPr>
          <w:b/>
          <w:sz w:val="24"/>
          <w:szCs w:val="24"/>
          <w:lang w:val="ru-RU"/>
        </w:rPr>
        <w:t>288</w:t>
      </w:r>
      <w:r w:rsidRPr="00282D39">
        <w:rPr>
          <w:b/>
          <w:sz w:val="24"/>
          <w:szCs w:val="24"/>
          <w:lang w:val="ru-RU"/>
        </w:rPr>
        <w:t>.</w:t>
      </w:r>
      <w:r w:rsidR="00B37E67" w:rsidRPr="00282D39">
        <w:rPr>
          <w:b/>
          <w:sz w:val="24"/>
          <w:szCs w:val="24"/>
          <w:lang w:val="ru-RU"/>
        </w:rPr>
        <w:t>433</w:t>
      </w:r>
      <w:r w:rsidRPr="00282D39">
        <w:rPr>
          <w:sz w:val="24"/>
          <w:szCs w:val="24"/>
          <w:lang w:val="ru-RU"/>
        </w:rPr>
        <w:t xml:space="preserve"> динара.</w:t>
      </w:r>
    </w:p>
    <w:p w:rsidR="001875A0" w:rsidRPr="00282D39" w:rsidRDefault="001875A0" w:rsidP="001875A0">
      <w:pPr>
        <w:jc w:val="both"/>
        <w:rPr>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13. РАЗВОЈ КУЛТУРЕ И ИНФОРМИСАЊА 1201</w:t>
      </w:r>
    </w:p>
    <w:p w:rsidR="001875A0" w:rsidRPr="00282D39" w:rsidRDefault="001875A0" w:rsidP="001875A0">
      <w:pPr>
        <w:jc w:val="both"/>
        <w:rPr>
          <w:sz w:val="24"/>
          <w:szCs w:val="24"/>
          <w:lang w:val="ru-RU"/>
        </w:rPr>
      </w:pPr>
      <w:r w:rsidRPr="00282D39">
        <w:rPr>
          <w:sz w:val="24"/>
          <w:szCs w:val="24"/>
          <w:lang w:val="ru-RU"/>
        </w:rPr>
        <w:t xml:space="preserve">Сврха овог програма је очување, унапређење и представљање локалног културног-историјског наслеђа, културне разноврсности, продукције и стваралаштва у локалној заједници. </w:t>
      </w:r>
      <w:r w:rsidRPr="00282D39">
        <w:rPr>
          <w:sz w:val="24"/>
          <w:szCs w:val="24"/>
          <w:lang w:val="sr-Cyrl-CS"/>
        </w:rPr>
        <w:t>У оквиру програма 13 – Развој културе планирано је финансирање две програмске активности: Функционисање локалних установа културе и  јачање културне продукције и уметничког стваралаштва.</w:t>
      </w:r>
      <w:r w:rsidRPr="00282D39">
        <w:rPr>
          <w:sz w:val="24"/>
          <w:szCs w:val="24"/>
          <w:lang w:val="ru-RU"/>
        </w:rPr>
        <w:t xml:space="preserve"> </w:t>
      </w:r>
      <w:r w:rsidRPr="00282D39">
        <w:rPr>
          <w:sz w:val="24"/>
          <w:szCs w:val="24"/>
          <w:lang w:val="sr-Cyrl-CS"/>
        </w:rPr>
        <w:t xml:space="preserve">У спровођењу програма Развој културе примењују се следећи прописи: Закон о култури, Закон о културним добрима, Закон о </w:t>
      </w:r>
      <w:r w:rsidRPr="00282D39">
        <w:rPr>
          <w:sz w:val="24"/>
          <w:szCs w:val="24"/>
          <w:lang w:val="sr-Cyrl-CS"/>
        </w:rPr>
        <w:lastRenderedPageBreak/>
        <w:t>библиотечко-информационој делатности, Закон о јавним службама.</w:t>
      </w:r>
      <w:r w:rsidRPr="00282D39">
        <w:rPr>
          <w:sz w:val="24"/>
          <w:szCs w:val="24"/>
          <w:lang w:val="ru-RU"/>
        </w:rPr>
        <w:t xml:space="preserve"> </w:t>
      </w:r>
      <w:r w:rsidRPr="00282D39">
        <w:rPr>
          <w:sz w:val="24"/>
          <w:szCs w:val="24"/>
          <w:lang w:val="sr-Cyrl-CS"/>
        </w:rPr>
        <w:t xml:space="preserve">У оквиру овог програма планирано је финансирање шест установа културе чији је оснивач град и које су индиректни корисници буџетских средстава, а то су: Историјски архив, Народно позориште, Народни музеј, Народна библиотека, Градска галерија и Градски културни центар.Укупан износ планираних средстава је </w:t>
      </w:r>
      <w:r w:rsidRPr="00282D39">
        <w:rPr>
          <w:b/>
          <w:sz w:val="24"/>
          <w:szCs w:val="24"/>
          <w:lang w:val="sr-Cyrl-CS"/>
        </w:rPr>
        <w:t>2</w:t>
      </w:r>
      <w:r w:rsidR="00B37E67" w:rsidRPr="00282D39">
        <w:rPr>
          <w:b/>
          <w:sz w:val="24"/>
          <w:szCs w:val="24"/>
          <w:lang w:val="sr-Cyrl-CS"/>
        </w:rPr>
        <w:t>47</w:t>
      </w:r>
      <w:r w:rsidRPr="00282D39">
        <w:rPr>
          <w:b/>
          <w:sz w:val="24"/>
          <w:szCs w:val="24"/>
          <w:lang w:val="sr-Cyrl-CS"/>
        </w:rPr>
        <w:t>.</w:t>
      </w:r>
      <w:r w:rsidR="00B37E67" w:rsidRPr="00282D39">
        <w:rPr>
          <w:b/>
          <w:sz w:val="24"/>
          <w:szCs w:val="24"/>
          <w:lang w:val="sr-Cyrl-CS"/>
        </w:rPr>
        <w:t>806</w:t>
      </w:r>
      <w:r w:rsidRPr="00282D39">
        <w:rPr>
          <w:b/>
          <w:sz w:val="24"/>
          <w:szCs w:val="24"/>
          <w:lang w:val="sr-Cyrl-CS"/>
        </w:rPr>
        <w:t>.</w:t>
      </w:r>
      <w:r w:rsidR="00B37E67" w:rsidRPr="00282D39">
        <w:rPr>
          <w:b/>
          <w:sz w:val="24"/>
          <w:szCs w:val="24"/>
          <w:lang w:val="sr-Cyrl-CS"/>
        </w:rPr>
        <w:t>272</w:t>
      </w:r>
      <w:r w:rsidRPr="00282D39">
        <w:rPr>
          <w:b/>
          <w:sz w:val="24"/>
          <w:szCs w:val="24"/>
          <w:lang w:val="sr-Cyrl-CS"/>
        </w:rPr>
        <w:t xml:space="preserve"> </w:t>
      </w:r>
      <w:r w:rsidRPr="00282D39">
        <w:rPr>
          <w:sz w:val="24"/>
          <w:szCs w:val="24"/>
          <w:lang w:val="sr-Cyrl-CS"/>
        </w:rPr>
        <w:t xml:space="preserve"> динара.</w:t>
      </w:r>
      <w:r w:rsidRPr="00282D39">
        <w:rPr>
          <w:sz w:val="24"/>
          <w:szCs w:val="24"/>
          <w:lang w:val="ru-RU"/>
        </w:rPr>
        <w:t xml:space="preserve"> </w:t>
      </w:r>
    </w:p>
    <w:p w:rsidR="001875A0" w:rsidRPr="00282D39" w:rsidRDefault="001875A0" w:rsidP="001875A0">
      <w:pPr>
        <w:jc w:val="both"/>
        <w:rPr>
          <w:sz w:val="24"/>
          <w:szCs w:val="24"/>
          <w:lang w:val="ru-RU"/>
        </w:rPr>
      </w:pPr>
      <w:r w:rsidRPr="00282D39">
        <w:rPr>
          <w:sz w:val="24"/>
          <w:szCs w:val="24"/>
          <w:lang w:val="sr-Cyrl-CS"/>
        </w:rPr>
        <w:t>За програмску активност Функционисање локалних установа културе планирана су средства за редовне активности установа културе које се континуирано одвијају у оквиру њихових надлежности, уз поштовање смерница из Упутства Министарства финансија које се односи на припрему одлуке о буџету локалне власти за 202</w:t>
      </w:r>
      <w:r w:rsidR="00B37E67" w:rsidRPr="00282D39">
        <w:rPr>
          <w:sz w:val="24"/>
          <w:szCs w:val="24"/>
          <w:lang w:val="sr-Cyrl-CS"/>
        </w:rPr>
        <w:t>3</w:t>
      </w:r>
      <w:r w:rsidRPr="00282D39">
        <w:rPr>
          <w:sz w:val="24"/>
          <w:szCs w:val="24"/>
          <w:lang w:val="sr-Cyrl-CS"/>
        </w:rPr>
        <w:t>. годину. Према члану 75. Закона о култури са установама културе ће се закључити годишњи уговори о финансирању одобрених програма.</w:t>
      </w:r>
      <w:r w:rsidRPr="00282D39">
        <w:rPr>
          <w:rFonts w:ascii="Tahoma" w:hAnsi="Tahoma" w:cs="Tahoma"/>
          <w:lang w:val="sr-Cyrl-CS"/>
        </w:rPr>
        <w:t xml:space="preserve">  </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14. РАЗВОЈ СПОРТА И ОМЛАДИНЕ 1301</w:t>
      </w:r>
    </w:p>
    <w:p w:rsidR="001875A0" w:rsidRPr="00282D39" w:rsidRDefault="001875A0" w:rsidP="00282D39">
      <w:pPr>
        <w:spacing w:afterLines="60"/>
        <w:jc w:val="both"/>
        <w:rPr>
          <w:sz w:val="24"/>
          <w:szCs w:val="24"/>
          <w:lang w:val="ru-RU"/>
        </w:rPr>
      </w:pPr>
      <w:r w:rsidRPr="00282D39">
        <w:rPr>
          <w:sz w:val="24"/>
          <w:szCs w:val="24"/>
          <w:lang w:val="ru-RU"/>
        </w:rPr>
        <w:t xml:space="preserve">Кроз подршку локалним спортским организацијама, удружењима и савезима, подршку предшколском, школском и рекреативном спорту и масовној физичкој култури и одржавање спортске инфраструктуре долази се до испуњавања сврхе програма, а то је обезбеђивање приступа спорту и подршка пројектима везаним за развој омладине и спорта. Програм спроводи Спортски савез. </w:t>
      </w:r>
      <w:r w:rsidRPr="00282D39">
        <w:rPr>
          <w:sz w:val="24"/>
          <w:szCs w:val="24"/>
          <w:lang w:val="sr-Cyrl-CS"/>
        </w:rPr>
        <w:t xml:space="preserve">У спровођењу програма Развој спорта и омладине примењује се Закон о спорту. </w:t>
      </w:r>
      <w:r w:rsidRPr="00282D39">
        <w:rPr>
          <w:sz w:val="24"/>
          <w:szCs w:val="24"/>
          <w:lang w:val="ru-RU"/>
        </w:rPr>
        <w:t>З</w:t>
      </w:r>
      <w:r w:rsidRPr="00282D39">
        <w:rPr>
          <w:sz w:val="24"/>
          <w:szCs w:val="24"/>
          <w:lang w:val="sr-Cyrl-CS"/>
        </w:rPr>
        <w:t xml:space="preserve">а овај програм предвиђен је износ од </w:t>
      </w:r>
      <w:r w:rsidRPr="00282D39">
        <w:rPr>
          <w:b/>
          <w:sz w:val="24"/>
          <w:szCs w:val="24"/>
          <w:lang w:val="sr-Cyrl-CS"/>
        </w:rPr>
        <w:t>7</w:t>
      </w:r>
      <w:r w:rsidR="00B37E67" w:rsidRPr="00282D39">
        <w:rPr>
          <w:b/>
          <w:sz w:val="24"/>
          <w:szCs w:val="24"/>
          <w:lang w:val="sr-Cyrl-CS"/>
        </w:rPr>
        <w:t>7</w:t>
      </w:r>
      <w:r w:rsidRPr="00282D39">
        <w:rPr>
          <w:b/>
          <w:sz w:val="24"/>
          <w:szCs w:val="24"/>
          <w:lang w:val="sr-Cyrl-CS"/>
        </w:rPr>
        <w:t>.</w:t>
      </w:r>
      <w:r w:rsidR="00B37E67" w:rsidRPr="00282D39">
        <w:rPr>
          <w:b/>
          <w:sz w:val="24"/>
          <w:szCs w:val="24"/>
          <w:lang w:val="sr-Cyrl-CS"/>
        </w:rPr>
        <w:t>410</w:t>
      </w:r>
      <w:r w:rsidRPr="00282D39">
        <w:rPr>
          <w:b/>
          <w:sz w:val="24"/>
          <w:szCs w:val="24"/>
          <w:lang w:val="sr-Cyrl-CS"/>
        </w:rPr>
        <w:t xml:space="preserve">.000 </w:t>
      </w:r>
      <w:r w:rsidRPr="00282D39">
        <w:rPr>
          <w:sz w:val="24"/>
          <w:szCs w:val="24"/>
          <w:lang w:val="sr-Cyrl-CS"/>
        </w:rPr>
        <w:t>динара, за спровођење програмских активности - Подршка локалним спортским организацијама, удружењима и савезима и спровођење омладинске политике.</w:t>
      </w:r>
    </w:p>
    <w:p w:rsidR="001875A0" w:rsidRPr="00282D39" w:rsidRDefault="001875A0" w:rsidP="001875A0">
      <w:pPr>
        <w:ind w:firstLine="720"/>
        <w:jc w:val="both"/>
        <w:rPr>
          <w:sz w:val="24"/>
          <w:szCs w:val="24"/>
          <w:lang w:val="ru-RU"/>
        </w:rPr>
      </w:pPr>
    </w:p>
    <w:p w:rsidR="001875A0" w:rsidRPr="00282D39" w:rsidRDefault="001875A0" w:rsidP="001875A0">
      <w:pPr>
        <w:rPr>
          <w:b/>
          <w:sz w:val="24"/>
          <w:szCs w:val="24"/>
          <w:lang w:val="ru-RU"/>
        </w:rPr>
      </w:pPr>
      <w:r w:rsidRPr="00282D39">
        <w:rPr>
          <w:b/>
          <w:sz w:val="24"/>
          <w:szCs w:val="24"/>
          <w:lang w:val="ru-RU"/>
        </w:rPr>
        <w:t>ПРОГРАМ 15.  ОПШТЕ УСЛУГЕ ЛОКАЛНЕ САМОУПРАВЕ 0602</w:t>
      </w:r>
    </w:p>
    <w:p w:rsidR="001875A0" w:rsidRPr="00282D39" w:rsidRDefault="001875A0" w:rsidP="001875A0">
      <w:pPr>
        <w:spacing w:after="60"/>
        <w:rPr>
          <w:sz w:val="24"/>
          <w:szCs w:val="24"/>
          <w:lang w:val="ru-RU"/>
        </w:rPr>
      </w:pPr>
      <w:r w:rsidRPr="00282D39">
        <w:rPr>
          <w:sz w:val="24"/>
          <w:szCs w:val="24"/>
          <w:lang w:val="ru-RU"/>
        </w:rPr>
        <w:t>Опште услуге јавне управе ради обезбеђивања услова за остварење права грађана на лакши и бржи начин.</w:t>
      </w:r>
    </w:p>
    <w:p w:rsidR="001875A0" w:rsidRPr="00282D39" w:rsidRDefault="001875A0" w:rsidP="001875A0">
      <w:pPr>
        <w:spacing w:after="60"/>
        <w:rPr>
          <w:sz w:val="24"/>
          <w:szCs w:val="24"/>
          <w:lang w:val="ru-RU"/>
        </w:rPr>
      </w:pPr>
      <w:r w:rsidRPr="00282D39">
        <w:rPr>
          <w:sz w:val="24"/>
          <w:szCs w:val="24"/>
          <w:lang w:val="ru-RU"/>
        </w:rPr>
        <w:t>Програм обухвата:</w:t>
      </w:r>
    </w:p>
    <w:p w:rsidR="001875A0" w:rsidRPr="00282D39" w:rsidRDefault="001875A0" w:rsidP="001875A0">
      <w:pPr>
        <w:numPr>
          <w:ilvl w:val="0"/>
          <w:numId w:val="7"/>
        </w:numPr>
        <w:spacing w:after="60" w:line="276" w:lineRule="auto"/>
        <w:rPr>
          <w:sz w:val="24"/>
          <w:szCs w:val="24"/>
          <w:lang w:val="ru-RU"/>
        </w:rPr>
      </w:pPr>
      <w:r w:rsidRPr="00282D39">
        <w:rPr>
          <w:sz w:val="24"/>
          <w:szCs w:val="24"/>
          <w:lang w:val="ru-RU"/>
        </w:rPr>
        <w:t>функционисање локалне самоуправе и градских општина</w:t>
      </w:r>
    </w:p>
    <w:p w:rsidR="001875A0" w:rsidRPr="00282D39" w:rsidRDefault="001875A0" w:rsidP="001875A0">
      <w:pPr>
        <w:numPr>
          <w:ilvl w:val="0"/>
          <w:numId w:val="7"/>
        </w:numPr>
        <w:spacing w:after="60" w:line="276" w:lineRule="auto"/>
        <w:rPr>
          <w:sz w:val="24"/>
          <w:szCs w:val="24"/>
          <w:lang w:val="ru-RU"/>
        </w:rPr>
      </w:pPr>
      <w:r w:rsidRPr="00282D39">
        <w:rPr>
          <w:sz w:val="24"/>
          <w:szCs w:val="24"/>
          <w:lang w:val="ru-RU"/>
        </w:rPr>
        <w:t>месне заједнице</w:t>
      </w:r>
    </w:p>
    <w:p w:rsidR="001875A0" w:rsidRPr="00282D39" w:rsidRDefault="001875A0" w:rsidP="001875A0">
      <w:pPr>
        <w:numPr>
          <w:ilvl w:val="0"/>
          <w:numId w:val="7"/>
        </w:numPr>
        <w:spacing w:after="60" w:line="276" w:lineRule="auto"/>
        <w:rPr>
          <w:sz w:val="24"/>
          <w:szCs w:val="24"/>
          <w:lang w:val="ru-RU"/>
        </w:rPr>
      </w:pPr>
      <w:r w:rsidRPr="00282D39">
        <w:rPr>
          <w:sz w:val="24"/>
          <w:szCs w:val="24"/>
          <w:lang w:val="ru-RU"/>
        </w:rPr>
        <w:t>управљање јавним дугом</w:t>
      </w:r>
    </w:p>
    <w:p w:rsidR="001875A0" w:rsidRPr="00282D39" w:rsidRDefault="001875A0" w:rsidP="001875A0">
      <w:pPr>
        <w:numPr>
          <w:ilvl w:val="0"/>
          <w:numId w:val="7"/>
        </w:numPr>
        <w:spacing w:after="60" w:line="276" w:lineRule="auto"/>
        <w:rPr>
          <w:sz w:val="24"/>
          <w:szCs w:val="24"/>
          <w:lang w:val="ru-RU"/>
        </w:rPr>
      </w:pPr>
      <w:r w:rsidRPr="00282D39">
        <w:rPr>
          <w:sz w:val="24"/>
          <w:szCs w:val="24"/>
          <w:lang w:val="ru-RU"/>
        </w:rPr>
        <w:t>градско правобранилаштво</w:t>
      </w:r>
    </w:p>
    <w:p w:rsidR="001875A0" w:rsidRPr="00282D39" w:rsidRDefault="001875A0" w:rsidP="001875A0">
      <w:pPr>
        <w:jc w:val="both"/>
        <w:rPr>
          <w:sz w:val="24"/>
          <w:szCs w:val="24"/>
          <w:lang w:val="sr-Cyrl-CS"/>
        </w:rPr>
      </w:pPr>
      <w:r w:rsidRPr="00282D39">
        <w:rPr>
          <w:sz w:val="24"/>
          <w:szCs w:val="24"/>
          <w:lang w:val="sr-Cyrl-CS"/>
        </w:rPr>
        <w:t>Локална самоуправа и територијална аутономија су уставно утемељени и витални облици територијалне децентрализације у Републици Србији, а органи јединица локалне самоуправе и покрајинске аутономије заједно са различитим организационим облицима функционалне и персоналне децентрализације, представљају значајне актере система јавне управе. Од њиховог успешног функционисања у великој мери зависи ефикасност читавог система јавне управе, квалитетно задовољавање свакодневних потреба грађана и остваривање владавине права, као и реализација ширих друштвених, економских и других циљева које претпоставља развијени модел децентрализованог управљања јавним пословима.</w:t>
      </w:r>
    </w:p>
    <w:p w:rsidR="001875A0" w:rsidRPr="00282D39" w:rsidRDefault="001875A0" w:rsidP="001875A0">
      <w:pPr>
        <w:jc w:val="both"/>
        <w:rPr>
          <w:sz w:val="24"/>
          <w:szCs w:val="24"/>
          <w:lang w:val="sr-Cyrl-CS"/>
        </w:rPr>
      </w:pPr>
      <w:r w:rsidRPr="00282D39">
        <w:rPr>
          <w:sz w:val="24"/>
          <w:szCs w:val="24"/>
          <w:lang w:val="sr-Cyrl-CS"/>
        </w:rPr>
        <w:t xml:space="preserve">Систем локалне самоуправе у Републици Србији је у основи усклађен са Европском повељом о локалној самоуправи, а од низа реформских мера које су предузете, поједине од тих мера нису дале очекиване резултате или нису до краја изведене. Општине и градови имају значајан број изворних надлежности које обезбеђују спровођење принципа </w:t>
      </w:r>
      <w:r w:rsidRPr="00282D39">
        <w:rPr>
          <w:sz w:val="24"/>
          <w:szCs w:val="24"/>
          <w:lang w:val="sr-Cyrl-CS"/>
        </w:rPr>
        <w:lastRenderedPageBreak/>
        <w:t>децентрализације. Поред таквих послова, у последњих десетак година дошло је и до ширења круга поверених послова.</w:t>
      </w:r>
    </w:p>
    <w:p w:rsidR="001875A0" w:rsidRPr="00282D39" w:rsidRDefault="001875A0" w:rsidP="001875A0">
      <w:pPr>
        <w:jc w:val="both"/>
        <w:rPr>
          <w:sz w:val="24"/>
          <w:szCs w:val="24"/>
          <w:lang w:val="sr-Cyrl-CS"/>
        </w:rPr>
      </w:pPr>
      <w:r w:rsidRPr="00282D39">
        <w:rPr>
          <w:sz w:val="24"/>
          <w:szCs w:val="24"/>
          <w:lang w:val="sr-Cyrl-CS"/>
        </w:rPr>
        <w:t>Надлежности општина у изворном делокругу обухватају релативно широку листу послова, који припадају различитим областима. Поред уређења сопствене организације, доношења статута, буџета, планова развоја и још неких важних докумената, доминантне су изворне надлежности у областима комуналних делатности, грађевинског земљишта и пословног простора, локалних путева и објеката од локалног значаја, као и одређени послови у областима просвете, културе, здравствене, социјалне и дечије заштите, туризма, занатства, угоститељства и трговине.</w:t>
      </w:r>
    </w:p>
    <w:p w:rsidR="001875A0" w:rsidRPr="00282D39" w:rsidRDefault="001875A0" w:rsidP="001875A0">
      <w:pPr>
        <w:jc w:val="both"/>
        <w:rPr>
          <w:sz w:val="24"/>
          <w:szCs w:val="24"/>
          <w:lang w:val="ru-RU"/>
        </w:rPr>
      </w:pPr>
      <w:r w:rsidRPr="00282D39">
        <w:rPr>
          <w:sz w:val="24"/>
          <w:szCs w:val="24"/>
          <w:lang w:val="sr-Cyrl-CS"/>
        </w:rPr>
        <w:t>Поред главних локалних органа – скупштине, извршних органа и органа управе, у већини општина и градова или у једном броју њих постоје и други органи, службе и тела, као што су: савет за међунационалне односе, заштитник грађана, правобранилаштво, служба правне помоћи, служба за послове месних заједница, кабинети градоначелника, односно председника општине, штабови за ванредне ситуације, локалне јавне агенције и јавни фондови, једно или више комуналних предузећа, установе културе, информативне установе, центри за социјални рад, поједине установе социјалне заштите и различите друге општинске и градске организације (на пример спортски савези, Црвени крст, борачке организације, туристичке и друге организације).</w:t>
      </w:r>
    </w:p>
    <w:p w:rsidR="001875A0" w:rsidRPr="00282D39" w:rsidRDefault="001875A0" w:rsidP="001875A0">
      <w:pPr>
        <w:jc w:val="both"/>
        <w:rPr>
          <w:sz w:val="24"/>
          <w:szCs w:val="24"/>
          <w:lang w:val="ru-RU"/>
        </w:rPr>
      </w:pPr>
      <w:r w:rsidRPr="00282D39">
        <w:rPr>
          <w:sz w:val="24"/>
          <w:szCs w:val="24"/>
          <w:lang w:val="ru-RU"/>
        </w:rPr>
        <w:t>Поред Закона о локалној самоуправи, обавезе и овлашћења Града, регулисане су Статутом града Ужица и Одлуком о градским управама.</w:t>
      </w:r>
    </w:p>
    <w:p w:rsidR="001875A0" w:rsidRPr="00282D39" w:rsidRDefault="001875A0" w:rsidP="001875A0">
      <w:pPr>
        <w:jc w:val="both"/>
        <w:rPr>
          <w:sz w:val="24"/>
          <w:szCs w:val="24"/>
          <w:lang w:val="ru-RU"/>
        </w:rPr>
      </w:pPr>
      <w:r w:rsidRPr="00282D39">
        <w:rPr>
          <w:sz w:val="24"/>
          <w:szCs w:val="24"/>
          <w:lang w:val="ru-RU"/>
        </w:rPr>
        <w:t>У  Граду  се  врше  послови  из  његовог  изворног  делокруга   и  поверени  послови  из  оквира  права  и  дужности  Републике, утврђени  Уставом, законом  и  Статутом.</w:t>
      </w:r>
    </w:p>
    <w:p w:rsidR="001875A0" w:rsidRPr="00282D39" w:rsidRDefault="001875A0" w:rsidP="001875A0">
      <w:pPr>
        <w:jc w:val="both"/>
        <w:rPr>
          <w:sz w:val="24"/>
          <w:szCs w:val="24"/>
          <w:lang w:val="ru-RU"/>
        </w:rPr>
      </w:pPr>
      <w:r w:rsidRPr="00282D39">
        <w:rPr>
          <w:sz w:val="24"/>
          <w:szCs w:val="24"/>
          <w:lang w:val="ru-RU"/>
        </w:rPr>
        <w:t>Град у вршењу своје надлежности, преко својих органа у складу са Уставом и законом:</w:t>
      </w:r>
    </w:p>
    <w:p w:rsidR="001875A0" w:rsidRPr="00282D39" w:rsidRDefault="001875A0" w:rsidP="001875A0">
      <w:pPr>
        <w:numPr>
          <w:ilvl w:val="0"/>
          <w:numId w:val="4"/>
        </w:numPr>
        <w:jc w:val="both"/>
        <w:rPr>
          <w:sz w:val="24"/>
          <w:szCs w:val="24"/>
          <w:lang w:val="ru-RU"/>
        </w:rPr>
      </w:pPr>
      <w:r w:rsidRPr="00282D39">
        <w:rPr>
          <w:sz w:val="24"/>
          <w:szCs w:val="24"/>
          <w:lang w:val="ru-RU"/>
        </w:rPr>
        <w:t>доноси програме развоја Града и појединих делатности;</w:t>
      </w:r>
    </w:p>
    <w:p w:rsidR="001875A0" w:rsidRPr="00282D39" w:rsidRDefault="001875A0" w:rsidP="001875A0">
      <w:pPr>
        <w:numPr>
          <w:ilvl w:val="0"/>
          <w:numId w:val="4"/>
        </w:numPr>
        <w:jc w:val="both"/>
        <w:rPr>
          <w:sz w:val="24"/>
          <w:szCs w:val="24"/>
        </w:rPr>
      </w:pPr>
      <w:r w:rsidRPr="00282D39">
        <w:rPr>
          <w:sz w:val="24"/>
          <w:szCs w:val="24"/>
        </w:rPr>
        <w:t>доноси просторни план Града;</w:t>
      </w:r>
    </w:p>
    <w:p w:rsidR="001875A0" w:rsidRPr="00282D39" w:rsidRDefault="001875A0" w:rsidP="001875A0">
      <w:pPr>
        <w:numPr>
          <w:ilvl w:val="0"/>
          <w:numId w:val="4"/>
        </w:numPr>
        <w:jc w:val="both"/>
        <w:rPr>
          <w:sz w:val="24"/>
          <w:szCs w:val="24"/>
        </w:rPr>
      </w:pPr>
      <w:r w:rsidRPr="00282D39">
        <w:rPr>
          <w:sz w:val="24"/>
          <w:szCs w:val="24"/>
        </w:rPr>
        <w:t>доноси урбанистичке планове;</w:t>
      </w:r>
    </w:p>
    <w:p w:rsidR="001875A0" w:rsidRPr="00282D39" w:rsidRDefault="001875A0" w:rsidP="001875A0">
      <w:pPr>
        <w:numPr>
          <w:ilvl w:val="0"/>
          <w:numId w:val="4"/>
        </w:numPr>
        <w:jc w:val="both"/>
        <w:rPr>
          <w:sz w:val="24"/>
          <w:szCs w:val="24"/>
          <w:lang w:val="ru-RU"/>
        </w:rPr>
      </w:pPr>
      <w:r w:rsidRPr="00282D39">
        <w:rPr>
          <w:sz w:val="24"/>
          <w:szCs w:val="24"/>
          <w:lang w:val="ru-RU"/>
        </w:rPr>
        <w:t>доноси буџет и усваја завршни рачун;</w:t>
      </w:r>
    </w:p>
    <w:p w:rsidR="001875A0" w:rsidRPr="00282D39" w:rsidRDefault="001875A0" w:rsidP="001875A0">
      <w:pPr>
        <w:numPr>
          <w:ilvl w:val="0"/>
          <w:numId w:val="4"/>
        </w:numPr>
        <w:jc w:val="both"/>
        <w:rPr>
          <w:sz w:val="24"/>
          <w:szCs w:val="24"/>
          <w:lang w:val="ru-RU"/>
        </w:rPr>
      </w:pPr>
      <w:r w:rsidRPr="00282D39">
        <w:rPr>
          <w:sz w:val="24"/>
          <w:szCs w:val="24"/>
          <w:lang w:val="ru-RU"/>
        </w:rPr>
        <w:t>утврђује стопе изворних прихода Града као и начин и мерила за одређивање висине локалних такси и накнада;</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производња и снабдевање паром и топлом водом, линијски градски и приградски превоз путника у друмском саобраћају, одржавање чистоће у Граду, одржавање депонија, уређивање, одржавање и коришћење пијаца, паркова, зелених, рекреационих и других јавних површина, јавних паркиралишта, јавна расвета, уређивање и одржавање гробаља, сахрањивање и др.) као и организационе, материјалне и друге услове за њихово обављање; оснива јавна предузећа ради обављања комуналних делатности на својој територији;</w:t>
      </w:r>
    </w:p>
    <w:p w:rsidR="001875A0" w:rsidRPr="00282D39" w:rsidRDefault="001875A0" w:rsidP="001875A0">
      <w:pPr>
        <w:numPr>
          <w:ilvl w:val="0"/>
          <w:numId w:val="4"/>
        </w:numPr>
        <w:jc w:val="both"/>
        <w:rPr>
          <w:sz w:val="24"/>
          <w:szCs w:val="24"/>
          <w:lang w:val="ru-RU"/>
        </w:rPr>
      </w:pPr>
      <w:r w:rsidRPr="00282D39">
        <w:rPr>
          <w:sz w:val="24"/>
          <w:szCs w:val="24"/>
          <w:lang w:val="ru-RU"/>
        </w:rPr>
        <w:t>стара се о одржавању стамбених зграда и безбедности њиховог коришћења и утврђује висину накнаде за одржавање стамбених зграда;</w:t>
      </w:r>
    </w:p>
    <w:p w:rsidR="001875A0" w:rsidRPr="00282D39" w:rsidRDefault="001875A0" w:rsidP="001875A0">
      <w:pPr>
        <w:numPr>
          <w:ilvl w:val="0"/>
          <w:numId w:val="4"/>
        </w:numPr>
        <w:jc w:val="both"/>
        <w:rPr>
          <w:sz w:val="24"/>
          <w:szCs w:val="24"/>
          <w:lang w:val="ru-RU"/>
        </w:rPr>
      </w:pPr>
      <w:r w:rsidRPr="00282D39">
        <w:rPr>
          <w:sz w:val="24"/>
          <w:szCs w:val="24"/>
          <w:lang w:val="ru-RU"/>
        </w:rPr>
        <w:t>спроводи поступак исељења бесправно усељених лица у станове и заједничке просторије у стамбеним зградама;</w:t>
      </w:r>
    </w:p>
    <w:p w:rsidR="001875A0" w:rsidRPr="00282D39" w:rsidRDefault="001875A0" w:rsidP="001875A0">
      <w:pPr>
        <w:numPr>
          <w:ilvl w:val="0"/>
          <w:numId w:val="4"/>
        </w:numPr>
        <w:jc w:val="both"/>
        <w:rPr>
          <w:sz w:val="24"/>
          <w:szCs w:val="24"/>
          <w:lang w:val="ru-RU"/>
        </w:rPr>
      </w:pPr>
      <w:r w:rsidRPr="00282D39">
        <w:rPr>
          <w:sz w:val="24"/>
          <w:szCs w:val="24"/>
          <w:lang w:val="ru-RU"/>
        </w:rPr>
        <w:t>доноси програме уређења грађевинског земљишта, уређује и обезбеђује вршење послова уређења и коришћења грађевинског земљишта и утврђује висину накнаде за уређивање и коришћење грађевинског земљишта;</w:t>
      </w:r>
    </w:p>
    <w:p w:rsidR="001875A0" w:rsidRPr="00282D39" w:rsidRDefault="001875A0" w:rsidP="001875A0">
      <w:pPr>
        <w:numPr>
          <w:ilvl w:val="0"/>
          <w:numId w:val="4"/>
        </w:numPr>
        <w:jc w:val="both"/>
        <w:rPr>
          <w:sz w:val="24"/>
          <w:szCs w:val="24"/>
          <w:lang w:val="ru-RU"/>
        </w:rPr>
      </w:pPr>
      <w:r w:rsidRPr="00282D39">
        <w:rPr>
          <w:sz w:val="24"/>
          <w:szCs w:val="24"/>
          <w:lang w:val="ru-RU"/>
        </w:rPr>
        <w:lastRenderedPageBreak/>
        <w:t>доноси планове и програме и спроводи пројекте локалног економског развоја, стара се о унапређењу општег оквира за привређивање у Граду, промовише економске потенцијале Града, иницира усклађивање образовних профила у школама са потребама привреде, олакшава пословање постојећих привредних субјеката и подстиче оснивање нових привредних субјеката и отварање нових радних места;</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w:t>
      </w:r>
    </w:p>
    <w:p w:rsidR="001875A0" w:rsidRPr="00282D39" w:rsidRDefault="001875A0" w:rsidP="001875A0">
      <w:pPr>
        <w:numPr>
          <w:ilvl w:val="0"/>
          <w:numId w:val="4"/>
        </w:numPr>
        <w:jc w:val="both"/>
        <w:rPr>
          <w:sz w:val="24"/>
          <w:szCs w:val="24"/>
          <w:lang w:val="ru-RU"/>
        </w:rPr>
      </w:pPr>
      <w:r w:rsidRPr="00282D39">
        <w:rPr>
          <w:sz w:val="24"/>
          <w:szCs w:val="24"/>
          <w:lang w:val="ru-RU"/>
        </w:rPr>
        <w:t>стара се о заштити животне средине, 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својим интересима и специфичностима и утврђује посебну накнаду за заштиту и унапређење животне средине;</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обезбеђује обављање послова који се односе на изградњу, рехабилитацију и реконструкцију, одржавање, заштиту, коришћење, развој и управљање локалним и некатегорисаним путевима као и улицама у насељу;</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обезбеђује посебне услове и организацију ауто-такси превоза путника;</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обезбеђује организацију превоза у линијској пловидби, који се врши на територији Града и одређује делове обале и воденог простора на којима се могу градити хидрограђевински објекти и постављати пловни објекти;</w:t>
      </w:r>
    </w:p>
    <w:p w:rsidR="001875A0" w:rsidRPr="00282D39" w:rsidRDefault="001875A0" w:rsidP="001875A0">
      <w:pPr>
        <w:numPr>
          <w:ilvl w:val="0"/>
          <w:numId w:val="4"/>
        </w:numPr>
        <w:jc w:val="both"/>
        <w:rPr>
          <w:sz w:val="24"/>
          <w:szCs w:val="24"/>
          <w:lang w:val="ru-RU"/>
        </w:rPr>
      </w:pPr>
      <w:r w:rsidRPr="00282D39">
        <w:rPr>
          <w:sz w:val="24"/>
          <w:szCs w:val="24"/>
          <w:lang w:val="ru-RU"/>
        </w:rPr>
        <w:t>оснива робне резерве и утврђује њихов обим и структуру уз сагласност надлежног министарства, ради задовољавања потреба локалног становништва;</w:t>
      </w:r>
    </w:p>
    <w:p w:rsidR="001875A0" w:rsidRPr="00282D39" w:rsidRDefault="001875A0" w:rsidP="001875A0">
      <w:pPr>
        <w:numPr>
          <w:ilvl w:val="0"/>
          <w:numId w:val="4"/>
        </w:numPr>
        <w:jc w:val="both"/>
        <w:rPr>
          <w:sz w:val="24"/>
          <w:szCs w:val="24"/>
          <w:lang w:val="ru-RU"/>
        </w:rPr>
      </w:pPr>
      <w:r w:rsidRPr="00282D39">
        <w:rPr>
          <w:sz w:val="24"/>
          <w:szCs w:val="24"/>
          <w:lang w:val="ru-RU"/>
        </w:rPr>
        <w:t>оснива установе и организације у области основног образовања, културе, примарне здравствене заштите, физичке културе, спорта, дечије заштите и туризма, прати и обезбеђује њихово функционисање;</w:t>
      </w:r>
    </w:p>
    <w:p w:rsidR="001875A0" w:rsidRPr="00282D39" w:rsidRDefault="001875A0" w:rsidP="001875A0">
      <w:pPr>
        <w:numPr>
          <w:ilvl w:val="0"/>
          <w:numId w:val="4"/>
        </w:numPr>
        <w:jc w:val="both"/>
        <w:rPr>
          <w:sz w:val="24"/>
          <w:szCs w:val="24"/>
          <w:lang w:val="ru-RU"/>
        </w:rPr>
      </w:pPr>
      <w:r w:rsidRPr="00282D39">
        <w:rPr>
          <w:sz w:val="24"/>
          <w:szCs w:val="24"/>
          <w:lang w:val="ru-RU"/>
        </w:rPr>
        <w:t>оснива установе у области социјалне заштите,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стандарде за обављање делатности установа чији је оснивач, доноси прописе о правима у социјалној заштити и обавља послове државног старатеља;</w:t>
      </w:r>
    </w:p>
    <w:p w:rsidR="001875A0" w:rsidRPr="00282D39" w:rsidRDefault="001875A0" w:rsidP="001875A0">
      <w:pPr>
        <w:numPr>
          <w:ilvl w:val="0"/>
          <w:numId w:val="4"/>
        </w:numPr>
        <w:jc w:val="both"/>
        <w:rPr>
          <w:sz w:val="24"/>
          <w:szCs w:val="24"/>
          <w:lang w:val="ru-RU"/>
        </w:rPr>
      </w:pPr>
      <w:r w:rsidRPr="00282D39">
        <w:rPr>
          <w:sz w:val="24"/>
          <w:szCs w:val="24"/>
          <w:lang w:val="ru-RU"/>
        </w:rPr>
        <w:t xml:space="preserve">организује вршење послова у вези са заштитом културних добара од значаја за Град, подстиче развој културног и уметничког стваралаштва, обезбеђује средства за финансирање и суфинансирање програма и пројеката у области културе од значаја за Град и ствара услове за рад музеја, библиотеке и других установа културе чији је оснивач; </w:t>
      </w:r>
    </w:p>
    <w:p w:rsidR="001875A0" w:rsidRPr="00282D39" w:rsidRDefault="001875A0" w:rsidP="001875A0">
      <w:pPr>
        <w:numPr>
          <w:ilvl w:val="0"/>
          <w:numId w:val="4"/>
        </w:numPr>
        <w:jc w:val="both"/>
        <w:rPr>
          <w:sz w:val="24"/>
          <w:szCs w:val="24"/>
          <w:lang w:val="ru-RU"/>
        </w:rPr>
      </w:pPr>
      <w:r w:rsidRPr="00282D39">
        <w:rPr>
          <w:sz w:val="24"/>
          <w:szCs w:val="24"/>
          <w:lang w:val="ru-RU"/>
        </w:rPr>
        <w:t>организује заштиту од елементарних и других већих непогода и заштиту од пожара и ствара услове за њихово отклањање, односно ублажавање њихових последица;</w:t>
      </w:r>
    </w:p>
    <w:p w:rsidR="001875A0" w:rsidRPr="00282D39" w:rsidRDefault="001875A0" w:rsidP="001875A0">
      <w:pPr>
        <w:numPr>
          <w:ilvl w:val="0"/>
          <w:numId w:val="4"/>
        </w:numPr>
        <w:jc w:val="both"/>
        <w:rPr>
          <w:sz w:val="24"/>
          <w:szCs w:val="24"/>
          <w:lang w:val="ru-RU"/>
        </w:rPr>
      </w:pPr>
      <w:r w:rsidRPr="00282D39">
        <w:rPr>
          <w:sz w:val="24"/>
          <w:szCs w:val="24"/>
          <w:lang w:val="ru-RU"/>
        </w:rPr>
        <w:t>доноси основе заштите, коришћења и уређења пољопривредног земљишта и стара се о њиховом спровођењу, одређује ерозивна подручја, стара се о коришћењу пашњака и одлучује о привођењу пашњака другој култури;</w:t>
      </w:r>
    </w:p>
    <w:p w:rsidR="001875A0" w:rsidRPr="00282D39" w:rsidRDefault="001875A0" w:rsidP="001875A0">
      <w:pPr>
        <w:numPr>
          <w:ilvl w:val="0"/>
          <w:numId w:val="4"/>
        </w:numPr>
        <w:jc w:val="both"/>
        <w:rPr>
          <w:sz w:val="24"/>
          <w:szCs w:val="24"/>
          <w:lang w:val="ru-RU"/>
        </w:rPr>
      </w:pPr>
      <w:r w:rsidRPr="00282D39">
        <w:rPr>
          <w:sz w:val="24"/>
          <w:szCs w:val="24"/>
          <w:lang w:val="ru-RU"/>
        </w:rPr>
        <w:lastRenderedPageBreak/>
        <w:t>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 значаја;</w:t>
      </w:r>
    </w:p>
    <w:p w:rsidR="001875A0" w:rsidRPr="00282D39" w:rsidRDefault="001875A0" w:rsidP="001875A0">
      <w:pPr>
        <w:numPr>
          <w:ilvl w:val="0"/>
          <w:numId w:val="4"/>
        </w:numPr>
        <w:jc w:val="both"/>
        <w:rPr>
          <w:sz w:val="24"/>
          <w:szCs w:val="24"/>
          <w:lang w:val="ru-RU"/>
        </w:rPr>
      </w:pPr>
      <w:r w:rsidRPr="00282D39">
        <w:rPr>
          <w:sz w:val="24"/>
          <w:szCs w:val="24"/>
          <w:lang w:val="ru-RU"/>
        </w:rPr>
        <w:t>стара се и обезбеђује услове за очување, коришћење и унапређење подручја са природним лековитим својствима;</w:t>
      </w:r>
    </w:p>
    <w:p w:rsidR="001875A0" w:rsidRPr="00282D39" w:rsidRDefault="001875A0" w:rsidP="001875A0">
      <w:pPr>
        <w:numPr>
          <w:ilvl w:val="0"/>
          <w:numId w:val="4"/>
        </w:numPr>
        <w:jc w:val="both"/>
        <w:rPr>
          <w:sz w:val="24"/>
          <w:szCs w:val="24"/>
          <w:lang w:val="ru-RU"/>
        </w:rPr>
      </w:pPr>
      <w:r w:rsidRPr="00282D39">
        <w:rPr>
          <w:sz w:val="24"/>
          <w:szCs w:val="24"/>
          <w:lang w:val="ru-RU"/>
        </w:rPr>
        <w:t>подстиче и стара се о развоју туризма на својој територији и утврђује висину боравишне таксе;</w:t>
      </w:r>
    </w:p>
    <w:p w:rsidR="001875A0" w:rsidRPr="00282D39" w:rsidRDefault="001875A0" w:rsidP="001875A0">
      <w:pPr>
        <w:numPr>
          <w:ilvl w:val="0"/>
          <w:numId w:val="4"/>
        </w:numPr>
        <w:jc w:val="both"/>
        <w:rPr>
          <w:sz w:val="24"/>
          <w:szCs w:val="24"/>
          <w:lang w:val="ru-RU"/>
        </w:rPr>
      </w:pPr>
      <w:r w:rsidRPr="00282D39">
        <w:rPr>
          <w:sz w:val="24"/>
          <w:szCs w:val="24"/>
          <w:lang w:val="ru-RU"/>
        </w:rPr>
        <w:t>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 рад;</w:t>
      </w:r>
    </w:p>
    <w:p w:rsidR="001875A0" w:rsidRPr="00282D39" w:rsidRDefault="001875A0" w:rsidP="001875A0">
      <w:pPr>
        <w:numPr>
          <w:ilvl w:val="0"/>
          <w:numId w:val="4"/>
        </w:numPr>
        <w:jc w:val="both"/>
        <w:rPr>
          <w:sz w:val="24"/>
          <w:szCs w:val="24"/>
          <w:lang w:val="ru-RU"/>
        </w:rPr>
      </w:pPr>
      <w:r w:rsidRPr="00282D39">
        <w:rPr>
          <w:sz w:val="24"/>
          <w:szCs w:val="24"/>
          <w:lang w:val="ru-RU"/>
        </w:rPr>
        <w:t>управља имовином Града и користи средства у државној својини и стара се о њиховом очувању и увећању;</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организује вршење послова у вези са држањем и заштитом домаћих и егзотичних животиња;</w:t>
      </w:r>
    </w:p>
    <w:p w:rsidR="001875A0" w:rsidRPr="00282D39" w:rsidRDefault="001875A0" w:rsidP="001875A0">
      <w:pPr>
        <w:numPr>
          <w:ilvl w:val="0"/>
          <w:numId w:val="4"/>
        </w:numPr>
        <w:jc w:val="both"/>
        <w:rPr>
          <w:sz w:val="24"/>
          <w:szCs w:val="24"/>
          <w:lang w:val="ru-RU"/>
        </w:rPr>
      </w:pPr>
      <w:r w:rsidRPr="00282D39">
        <w:rPr>
          <w:sz w:val="24"/>
          <w:szCs w:val="24"/>
          <w:lang w:val="ru-RU"/>
        </w:rPr>
        <w:t>организује вршење послова правне заштите својих права и интереса;</w:t>
      </w:r>
    </w:p>
    <w:p w:rsidR="001875A0" w:rsidRPr="00282D39" w:rsidRDefault="001875A0" w:rsidP="001875A0">
      <w:pPr>
        <w:numPr>
          <w:ilvl w:val="0"/>
          <w:numId w:val="4"/>
        </w:numPr>
        <w:jc w:val="both"/>
        <w:rPr>
          <w:sz w:val="24"/>
          <w:szCs w:val="24"/>
          <w:lang w:val="ru-RU"/>
        </w:rPr>
      </w:pPr>
      <w:r w:rsidRPr="00282D39">
        <w:rPr>
          <w:sz w:val="24"/>
          <w:szCs w:val="24"/>
          <w:lang w:val="ru-RU"/>
        </w:rPr>
        <w:t>образује органе, организације и службе за потребе Града и уређује њихову организацију и рад;</w:t>
      </w:r>
    </w:p>
    <w:p w:rsidR="001875A0" w:rsidRPr="00282D39" w:rsidRDefault="001875A0" w:rsidP="001875A0">
      <w:pPr>
        <w:numPr>
          <w:ilvl w:val="0"/>
          <w:numId w:val="4"/>
        </w:numPr>
        <w:jc w:val="both"/>
        <w:rPr>
          <w:sz w:val="24"/>
          <w:szCs w:val="24"/>
          <w:lang w:val="ru-RU"/>
        </w:rPr>
      </w:pPr>
      <w:r w:rsidRPr="00282D39">
        <w:rPr>
          <w:sz w:val="24"/>
          <w:szCs w:val="24"/>
          <w:lang w:val="ru-RU"/>
        </w:rPr>
        <w:t xml:space="preserve">ствара услове за унапређивање, остваривање и заштиту људских права; </w:t>
      </w:r>
    </w:p>
    <w:p w:rsidR="001875A0" w:rsidRPr="00282D39" w:rsidRDefault="001875A0" w:rsidP="001875A0">
      <w:pPr>
        <w:numPr>
          <w:ilvl w:val="0"/>
          <w:numId w:val="4"/>
        </w:numPr>
        <w:jc w:val="both"/>
        <w:rPr>
          <w:sz w:val="24"/>
          <w:szCs w:val="24"/>
          <w:lang w:val="ru-RU"/>
        </w:rPr>
      </w:pPr>
      <w:r w:rsidRPr="00282D39">
        <w:rPr>
          <w:sz w:val="24"/>
          <w:szCs w:val="24"/>
          <w:lang w:val="ru-RU"/>
        </w:rPr>
        <w:t>доноси стратегије и усваја посебне мере у циљу отклањања неједнакости и стварања једнаких могућности остваривања људских и мањинских права,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социјално-хуманитарним организацијама на својој територији;</w:t>
      </w:r>
    </w:p>
    <w:p w:rsidR="001875A0" w:rsidRPr="00282D39" w:rsidRDefault="001875A0" w:rsidP="001875A0">
      <w:pPr>
        <w:numPr>
          <w:ilvl w:val="0"/>
          <w:numId w:val="4"/>
        </w:numPr>
        <w:jc w:val="both"/>
        <w:rPr>
          <w:sz w:val="24"/>
          <w:szCs w:val="24"/>
          <w:lang w:val="ru-RU"/>
        </w:rPr>
      </w:pPr>
      <w:r w:rsidRPr="00282D39">
        <w:rPr>
          <w:sz w:val="24"/>
          <w:szCs w:val="24"/>
          <w:lang w:val="ru-RU"/>
        </w:rPr>
        <w:t>подстиче и помаже развој задругарства;</w:t>
      </w:r>
    </w:p>
    <w:p w:rsidR="001875A0" w:rsidRPr="00282D39" w:rsidRDefault="001875A0" w:rsidP="001875A0">
      <w:pPr>
        <w:numPr>
          <w:ilvl w:val="0"/>
          <w:numId w:val="4"/>
        </w:numPr>
        <w:jc w:val="both"/>
        <w:rPr>
          <w:sz w:val="24"/>
          <w:szCs w:val="24"/>
          <w:lang w:val="ru-RU"/>
        </w:rPr>
      </w:pPr>
      <w:r w:rsidRPr="00282D39">
        <w:rPr>
          <w:sz w:val="24"/>
          <w:szCs w:val="24"/>
          <w:lang w:val="ru-RU"/>
        </w:rPr>
        <w:t>организује службу правне помоћи грађанима;</w:t>
      </w:r>
    </w:p>
    <w:p w:rsidR="001875A0" w:rsidRPr="00282D39" w:rsidRDefault="001875A0" w:rsidP="001875A0">
      <w:pPr>
        <w:numPr>
          <w:ilvl w:val="0"/>
          <w:numId w:val="4"/>
        </w:numPr>
        <w:jc w:val="both"/>
        <w:rPr>
          <w:sz w:val="24"/>
          <w:szCs w:val="24"/>
          <w:lang w:val="ru-RU"/>
        </w:rPr>
      </w:pPr>
      <w:r w:rsidRPr="00282D39">
        <w:rPr>
          <w:sz w:val="24"/>
          <w:szCs w:val="24"/>
          <w:lang w:val="ru-RU"/>
        </w:rPr>
        <w:t>стара се о остваривању, заштити и унапређењу људских права и индивидуалних и колективних права припадника националних мањина и етничких група; стара се о остваривању, заштити и унапређењу равноправности жена и мушкараца, усваја стратегије и посебне мере усмерене на стварање једнаких могућности остваривања права и отклањање неравноправности;</w:t>
      </w:r>
    </w:p>
    <w:p w:rsidR="001875A0" w:rsidRPr="00282D39" w:rsidRDefault="001875A0" w:rsidP="001875A0">
      <w:pPr>
        <w:numPr>
          <w:ilvl w:val="0"/>
          <w:numId w:val="4"/>
        </w:numPr>
        <w:jc w:val="both"/>
        <w:rPr>
          <w:sz w:val="24"/>
          <w:szCs w:val="24"/>
          <w:lang w:val="ru-RU"/>
        </w:rPr>
      </w:pPr>
      <w:r w:rsidRPr="00282D39">
        <w:rPr>
          <w:sz w:val="24"/>
          <w:szCs w:val="24"/>
          <w:lang w:val="ru-RU"/>
        </w:rPr>
        <w:t>стара се о јавном информисању од локалног значаја и обезбеђује услове за јавно информисање,</w:t>
      </w:r>
    </w:p>
    <w:p w:rsidR="001875A0" w:rsidRPr="00282D39" w:rsidRDefault="001875A0" w:rsidP="001875A0">
      <w:pPr>
        <w:numPr>
          <w:ilvl w:val="0"/>
          <w:numId w:val="4"/>
        </w:numPr>
        <w:jc w:val="both"/>
        <w:rPr>
          <w:sz w:val="24"/>
          <w:szCs w:val="24"/>
          <w:lang w:val="ru-RU"/>
        </w:rPr>
      </w:pPr>
      <w:r w:rsidRPr="00282D39">
        <w:rPr>
          <w:sz w:val="24"/>
          <w:szCs w:val="24"/>
          <w:lang w:val="ru-RU"/>
        </w:rPr>
        <w:t>прописује прекршаје за повреде градских прописа;</w:t>
      </w:r>
    </w:p>
    <w:p w:rsidR="001875A0" w:rsidRPr="00282D39" w:rsidRDefault="001875A0" w:rsidP="001875A0">
      <w:pPr>
        <w:numPr>
          <w:ilvl w:val="0"/>
          <w:numId w:val="4"/>
        </w:numPr>
        <w:jc w:val="both"/>
        <w:rPr>
          <w:sz w:val="24"/>
          <w:szCs w:val="24"/>
          <w:lang w:val="ru-RU"/>
        </w:rPr>
      </w:pPr>
      <w:r w:rsidRPr="00282D39">
        <w:rPr>
          <w:sz w:val="24"/>
          <w:szCs w:val="24"/>
          <w:lang w:val="ru-RU"/>
        </w:rPr>
        <w:t>образује инспекцијске службе и врши инспекцијски надзор над извршењем прописа и других општих аката из надлежности Града;</w:t>
      </w:r>
    </w:p>
    <w:p w:rsidR="001875A0" w:rsidRPr="00282D39" w:rsidRDefault="001875A0" w:rsidP="001875A0">
      <w:pPr>
        <w:numPr>
          <w:ilvl w:val="0"/>
          <w:numId w:val="4"/>
        </w:numPr>
        <w:jc w:val="both"/>
        <w:rPr>
          <w:sz w:val="24"/>
          <w:szCs w:val="24"/>
          <w:lang w:val="ru-RU"/>
        </w:rPr>
      </w:pPr>
      <w:r w:rsidRPr="00282D39">
        <w:rPr>
          <w:sz w:val="24"/>
          <w:szCs w:val="24"/>
          <w:lang w:val="ru-RU"/>
        </w:rPr>
        <w:t>образује комуналну полицију, обезбеђује и организује вршење послова комуналне полиције;</w:t>
      </w:r>
    </w:p>
    <w:p w:rsidR="001875A0" w:rsidRPr="00282D39" w:rsidRDefault="001875A0" w:rsidP="001875A0">
      <w:pPr>
        <w:numPr>
          <w:ilvl w:val="0"/>
          <w:numId w:val="4"/>
        </w:numPr>
        <w:jc w:val="both"/>
        <w:rPr>
          <w:sz w:val="24"/>
          <w:szCs w:val="24"/>
          <w:lang w:val="ru-RU"/>
        </w:rPr>
      </w:pPr>
      <w:r w:rsidRPr="00282D39">
        <w:rPr>
          <w:sz w:val="24"/>
          <w:szCs w:val="24"/>
          <w:lang w:val="ru-RU"/>
        </w:rPr>
        <w:t>уређује организацију и рад мировних већа;</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обезбеђује употребу имена, грба и другог обележја Града;</w:t>
      </w:r>
    </w:p>
    <w:p w:rsidR="001875A0" w:rsidRPr="00282D39" w:rsidRDefault="001875A0" w:rsidP="001875A0">
      <w:pPr>
        <w:numPr>
          <w:ilvl w:val="0"/>
          <w:numId w:val="4"/>
        </w:numPr>
        <w:jc w:val="both"/>
        <w:rPr>
          <w:sz w:val="24"/>
          <w:szCs w:val="24"/>
          <w:lang w:val="ru-RU"/>
        </w:rPr>
      </w:pPr>
      <w:r w:rsidRPr="00282D39">
        <w:rPr>
          <w:sz w:val="24"/>
          <w:szCs w:val="24"/>
          <w:lang w:val="ru-RU"/>
        </w:rPr>
        <w:t>помаже рад организација и удружења грађана;</w:t>
      </w:r>
    </w:p>
    <w:p w:rsidR="001875A0" w:rsidRPr="00282D39" w:rsidRDefault="001875A0" w:rsidP="001875A0">
      <w:pPr>
        <w:numPr>
          <w:ilvl w:val="0"/>
          <w:numId w:val="4"/>
        </w:numPr>
        <w:jc w:val="both"/>
        <w:rPr>
          <w:sz w:val="24"/>
          <w:szCs w:val="24"/>
          <w:lang w:val="ru-RU"/>
        </w:rPr>
      </w:pPr>
      <w:r w:rsidRPr="00282D39">
        <w:rPr>
          <w:sz w:val="24"/>
          <w:szCs w:val="24"/>
          <w:lang w:val="ru-RU"/>
        </w:rPr>
        <w:t>уређује и ствара услове за бригу о младима, доноси и реализује стратегију и акциони план политике за младе и ствара услове за омладинско организовање;</w:t>
      </w:r>
    </w:p>
    <w:p w:rsidR="001875A0" w:rsidRPr="00282D39" w:rsidRDefault="001875A0" w:rsidP="001875A0">
      <w:pPr>
        <w:numPr>
          <w:ilvl w:val="0"/>
          <w:numId w:val="4"/>
        </w:numPr>
        <w:jc w:val="both"/>
        <w:rPr>
          <w:sz w:val="24"/>
          <w:szCs w:val="24"/>
          <w:lang w:val="ru-RU"/>
        </w:rPr>
      </w:pPr>
      <w:r w:rsidRPr="00282D39">
        <w:rPr>
          <w:sz w:val="24"/>
          <w:szCs w:val="24"/>
          <w:lang w:val="ru-RU"/>
        </w:rPr>
        <w:lastRenderedPageBreak/>
        <w:t>обавља и друге послове од непосредног интереса за грађане, у складу с Уставом, законом и Статутом.</w:t>
      </w:r>
    </w:p>
    <w:p w:rsidR="001875A0" w:rsidRPr="00282D39" w:rsidRDefault="001875A0" w:rsidP="001875A0">
      <w:pPr>
        <w:ind w:left="1440"/>
        <w:jc w:val="both"/>
        <w:rPr>
          <w:sz w:val="24"/>
          <w:szCs w:val="24"/>
          <w:lang w:val="ru-RU"/>
        </w:rPr>
      </w:pPr>
    </w:p>
    <w:p w:rsidR="001875A0" w:rsidRPr="00282D39" w:rsidRDefault="001875A0" w:rsidP="001875A0">
      <w:pPr>
        <w:jc w:val="both"/>
        <w:rPr>
          <w:sz w:val="24"/>
          <w:szCs w:val="24"/>
          <w:lang w:val="ru-RU"/>
        </w:rPr>
      </w:pPr>
      <w:r w:rsidRPr="00282D39">
        <w:rPr>
          <w:sz w:val="24"/>
          <w:szCs w:val="24"/>
          <w:lang w:val="ru-RU"/>
        </w:rPr>
        <w:t>Град  Ужице преко  својих  органа  и служби  врши  послове које му повери  Република.</w:t>
      </w:r>
    </w:p>
    <w:p w:rsidR="001875A0" w:rsidRPr="00282D39" w:rsidRDefault="001875A0" w:rsidP="001875A0">
      <w:pPr>
        <w:jc w:val="both"/>
        <w:rPr>
          <w:sz w:val="24"/>
          <w:szCs w:val="24"/>
          <w:lang w:val="ru-RU"/>
        </w:rPr>
      </w:pPr>
      <w:r w:rsidRPr="00282D39">
        <w:rPr>
          <w:sz w:val="24"/>
          <w:szCs w:val="24"/>
          <w:lang w:val="ru-RU"/>
        </w:rPr>
        <w:t>Органи Града су Скупштина, Градоначелник, Градско веће, Градске управе и Градско правобранилаштво.</w:t>
      </w:r>
    </w:p>
    <w:p w:rsidR="001875A0" w:rsidRPr="00282D39" w:rsidRDefault="001875A0" w:rsidP="001875A0">
      <w:pPr>
        <w:jc w:val="both"/>
        <w:rPr>
          <w:sz w:val="24"/>
          <w:szCs w:val="24"/>
          <w:lang w:val="ru-RU"/>
        </w:rPr>
      </w:pPr>
      <w:r w:rsidRPr="00282D39">
        <w:rPr>
          <w:sz w:val="24"/>
          <w:szCs w:val="24"/>
          <w:lang w:val="ru-RU"/>
        </w:rPr>
        <w:t>Грађани учествују у вршењу послова града преко изабраних одборника у Скупштини града, грађанске иницијативе, збора грађана и референдума у складу са Уставом, законом и Статутом.</w:t>
      </w:r>
    </w:p>
    <w:p w:rsidR="001875A0" w:rsidRPr="00282D39" w:rsidRDefault="001875A0" w:rsidP="001875A0">
      <w:pPr>
        <w:jc w:val="both"/>
        <w:rPr>
          <w:sz w:val="24"/>
          <w:szCs w:val="24"/>
          <w:lang w:val="ru-RU"/>
        </w:rPr>
      </w:pPr>
      <w:r w:rsidRPr="00282D39">
        <w:rPr>
          <w:sz w:val="24"/>
          <w:szCs w:val="24"/>
          <w:lang w:val="ru-RU"/>
        </w:rPr>
        <w:t xml:space="preserve">Укупан износ средстава за програм број 15. Опште услуге локалне самоуправе  је </w:t>
      </w:r>
      <w:r w:rsidR="00B37E67" w:rsidRPr="00282D39">
        <w:rPr>
          <w:b/>
          <w:sz w:val="24"/>
          <w:szCs w:val="24"/>
          <w:lang w:val="ru-RU"/>
        </w:rPr>
        <w:t>817</w:t>
      </w:r>
      <w:r w:rsidRPr="00282D39">
        <w:rPr>
          <w:b/>
          <w:sz w:val="24"/>
          <w:szCs w:val="24"/>
          <w:lang w:val="ru-RU"/>
        </w:rPr>
        <w:t>.</w:t>
      </w:r>
      <w:r w:rsidR="00B37E67" w:rsidRPr="00282D39">
        <w:rPr>
          <w:b/>
          <w:sz w:val="24"/>
          <w:szCs w:val="24"/>
          <w:lang w:val="ru-RU"/>
        </w:rPr>
        <w:t>014</w:t>
      </w:r>
      <w:r w:rsidRPr="00282D39">
        <w:rPr>
          <w:b/>
          <w:sz w:val="24"/>
          <w:szCs w:val="24"/>
          <w:lang w:val="ru-RU"/>
        </w:rPr>
        <w:t>.</w:t>
      </w:r>
      <w:r w:rsidR="00B37E67" w:rsidRPr="00282D39">
        <w:rPr>
          <w:b/>
          <w:sz w:val="24"/>
          <w:szCs w:val="24"/>
          <w:lang w:val="ru-RU"/>
        </w:rPr>
        <w:t>108</w:t>
      </w:r>
      <w:r w:rsidRPr="00282D39">
        <w:rPr>
          <w:sz w:val="24"/>
          <w:szCs w:val="24"/>
          <w:lang w:val="ru-RU"/>
        </w:rPr>
        <w:t xml:space="preserve"> динара.</w:t>
      </w:r>
    </w:p>
    <w:p w:rsidR="001875A0" w:rsidRPr="00282D39" w:rsidRDefault="001875A0" w:rsidP="001875A0">
      <w:pPr>
        <w:jc w:val="both"/>
        <w:rPr>
          <w:b/>
          <w:sz w:val="24"/>
          <w:szCs w:val="24"/>
          <w:lang w:val="ru-RU"/>
        </w:rPr>
      </w:pPr>
    </w:p>
    <w:p w:rsidR="001875A0" w:rsidRPr="00282D39" w:rsidRDefault="001875A0" w:rsidP="001875A0">
      <w:pPr>
        <w:jc w:val="both"/>
        <w:rPr>
          <w:b/>
          <w:sz w:val="24"/>
          <w:szCs w:val="24"/>
          <w:lang w:val="ru-RU"/>
        </w:rPr>
      </w:pPr>
      <w:r w:rsidRPr="00282D39">
        <w:rPr>
          <w:b/>
          <w:sz w:val="24"/>
          <w:szCs w:val="24"/>
          <w:lang w:val="ru-RU"/>
        </w:rPr>
        <w:t>ПРОГРАМ 16.  ПОЛИТИЧКИ СИСТЕМ ЛОКАЛНЕ САМОУПРАВЕ 2101</w:t>
      </w:r>
    </w:p>
    <w:p w:rsidR="001875A0" w:rsidRPr="00282D39" w:rsidRDefault="001875A0" w:rsidP="001875A0">
      <w:pPr>
        <w:widowControl w:val="0"/>
        <w:autoSpaceDE w:val="0"/>
        <w:autoSpaceDN w:val="0"/>
        <w:adjustRightInd w:val="0"/>
        <w:spacing w:before="26"/>
        <w:ind w:right="-28"/>
        <w:jc w:val="both"/>
        <w:rPr>
          <w:bCs/>
          <w:sz w:val="24"/>
          <w:szCs w:val="24"/>
          <w:lang w:val="sr-Cyrl-CS"/>
        </w:rPr>
      </w:pPr>
      <w:r w:rsidRPr="00282D39">
        <w:rPr>
          <w:bCs/>
          <w:sz w:val="24"/>
          <w:szCs w:val="24"/>
          <w:lang w:val="sr-Cyrl-CS"/>
        </w:rPr>
        <w:t>Политички систем локалне самоуправе има за сврху обављање основних функција изборних органа локалне самоуправе. Спроводи се кроз програмске активности: функционисање скупштине, функционисање извршних органа, подршка раду извршних органа власти и скупштине.</w:t>
      </w:r>
    </w:p>
    <w:p w:rsidR="001875A0" w:rsidRPr="00282D39" w:rsidRDefault="001875A0" w:rsidP="001875A0">
      <w:pPr>
        <w:widowControl w:val="0"/>
        <w:autoSpaceDE w:val="0"/>
        <w:autoSpaceDN w:val="0"/>
        <w:adjustRightInd w:val="0"/>
        <w:spacing w:before="26"/>
        <w:ind w:right="-28"/>
        <w:jc w:val="both"/>
        <w:rPr>
          <w:bCs/>
          <w:sz w:val="24"/>
          <w:szCs w:val="24"/>
          <w:lang w:val="sr-Cyrl-CS"/>
        </w:rPr>
      </w:pPr>
      <w:r w:rsidRPr="00282D39">
        <w:rPr>
          <w:bCs/>
          <w:sz w:val="24"/>
          <w:szCs w:val="24"/>
          <w:lang w:val="sr-Cyrl-CS"/>
        </w:rPr>
        <w:t xml:space="preserve">Планирани износ средстава за овај програм износи </w:t>
      </w:r>
      <w:r w:rsidR="00B37E67" w:rsidRPr="00282D39">
        <w:rPr>
          <w:b/>
          <w:bCs/>
          <w:sz w:val="24"/>
          <w:szCs w:val="24"/>
          <w:lang w:val="sr-Cyrl-CS"/>
        </w:rPr>
        <w:t>66</w:t>
      </w:r>
      <w:r w:rsidRPr="00282D39">
        <w:rPr>
          <w:b/>
          <w:bCs/>
          <w:sz w:val="24"/>
          <w:szCs w:val="24"/>
          <w:lang w:val="sr-Cyrl-CS"/>
        </w:rPr>
        <w:t>.</w:t>
      </w:r>
      <w:r w:rsidR="00B37E67" w:rsidRPr="00282D39">
        <w:rPr>
          <w:b/>
          <w:bCs/>
          <w:sz w:val="24"/>
          <w:szCs w:val="24"/>
          <w:lang w:val="sr-Cyrl-CS"/>
        </w:rPr>
        <w:t>768</w:t>
      </w:r>
      <w:r w:rsidRPr="00282D39">
        <w:rPr>
          <w:b/>
          <w:bCs/>
          <w:sz w:val="24"/>
          <w:szCs w:val="24"/>
          <w:lang w:val="sr-Cyrl-CS"/>
        </w:rPr>
        <w:t>.</w:t>
      </w:r>
      <w:r w:rsidR="00B37E67" w:rsidRPr="00282D39">
        <w:rPr>
          <w:b/>
          <w:bCs/>
          <w:sz w:val="24"/>
          <w:szCs w:val="24"/>
          <w:lang w:val="sr-Cyrl-CS"/>
        </w:rPr>
        <w:t>955</w:t>
      </w:r>
      <w:r w:rsidRPr="00282D39">
        <w:rPr>
          <w:bCs/>
          <w:sz w:val="24"/>
          <w:szCs w:val="24"/>
          <w:lang w:val="sr-Cyrl-CS"/>
        </w:rPr>
        <w:t xml:space="preserve"> динара, а спроводи се кроз све три напред наведене програмске активности. Индикатори за ове активности су: број седница скупштине, број седница извршних органа, број припремљених седница.</w:t>
      </w:r>
    </w:p>
    <w:p w:rsidR="001875A0" w:rsidRPr="00282D39" w:rsidRDefault="001875A0" w:rsidP="001875A0">
      <w:pPr>
        <w:widowControl w:val="0"/>
        <w:autoSpaceDE w:val="0"/>
        <w:autoSpaceDN w:val="0"/>
        <w:adjustRightInd w:val="0"/>
        <w:spacing w:before="26" w:line="388" w:lineRule="auto"/>
        <w:ind w:right="-29"/>
        <w:jc w:val="both"/>
        <w:rPr>
          <w:bCs/>
          <w:sz w:val="24"/>
          <w:szCs w:val="24"/>
          <w:lang w:val="sr-Cyrl-CS"/>
        </w:rPr>
      </w:pPr>
    </w:p>
    <w:p w:rsidR="001875A0" w:rsidRPr="00282D39" w:rsidRDefault="001875A0" w:rsidP="00B37E67">
      <w:pPr>
        <w:widowControl w:val="0"/>
        <w:autoSpaceDE w:val="0"/>
        <w:autoSpaceDN w:val="0"/>
        <w:adjustRightInd w:val="0"/>
        <w:spacing w:before="26"/>
        <w:ind w:left="1620" w:right="-29" w:hanging="1620"/>
        <w:rPr>
          <w:b/>
          <w:sz w:val="24"/>
          <w:szCs w:val="24"/>
          <w:lang w:val="ru-RU"/>
        </w:rPr>
      </w:pPr>
      <w:r w:rsidRPr="00282D39">
        <w:rPr>
          <w:b/>
          <w:sz w:val="24"/>
          <w:szCs w:val="24"/>
          <w:lang w:val="ru-RU"/>
        </w:rPr>
        <w:t>ПРОГРАМ 17. ЕНЕРГЕТСКА ЕФИКАСНОСТ И ОБНОВЉИВИ ИЗВОРИ</w:t>
      </w:r>
      <w:r w:rsidR="00B37E67" w:rsidRPr="00282D39">
        <w:rPr>
          <w:b/>
          <w:sz w:val="24"/>
          <w:szCs w:val="24"/>
          <w:lang w:val="ru-RU"/>
        </w:rPr>
        <w:t xml:space="preserve"> </w:t>
      </w:r>
      <w:r w:rsidRPr="00282D39">
        <w:rPr>
          <w:b/>
          <w:sz w:val="24"/>
          <w:szCs w:val="24"/>
          <w:lang w:val="ru-RU"/>
        </w:rPr>
        <w:t>ЕНЕРГИЈЕ 0501</w:t>
      </w:r>
    </w:p>
    <w:p w:rsidR="00B37E67" w:rsidRPr="00282D39" w:rsidRDefault="00B37E67" w:rsidP="001875A0">
      <w:pPr>
        <w:widowControl w:val="0"/>
        <w:autoSpaceDE w:val="0"/>
        <w:autoSpaceDN w:val="0"/>
        <w:adjustRightInd w:val="0"/>
        <w:spacing w:before="26" w:line="388" w:lineRule="auto"/>
        <w:ind w:right="-29"/>
        <w:jc w:val="both"/>
        <w:rPr>
          <w:b/>
          <w:sz w:val="24"/>
          <w:szCs w:val="24"/>
          <w:lang w:val="ru-RU"/>
        </w:rPr>
      </w:pPr>
    </w:p>
    <w:p w:rsidR="001875A0" w:rsidRPr="00282D39" w:rsidRDefault="001875A0" w:rsidP="001875A0">
      <w:pPr>
        <w:widowControl w:val="0"/>
        <w:autoSpaceDE w:val="0"/>
        <w:autoSpaceDN w:val="0"/>
        <w:adjustRightInd w:val="0"/>
        <w:spacing w:before="26" w:after="60"/>
        <w:ind w:right="-28"/>
        <w:jc w:val="both"/>
        <w:rPr>
          <w:sz w:val="24"/>
          <w:szCs w:val="24"/>
          <w:lang w:val="ru-RU"/>
        </w:rPr>
      </w:pPr>
      <w:r w:rsidRPr="00282D39">
        <w:rPr>
          <w:sz w:val="24"/>
          <w:szCs w:val="24"/>
          <w:lang w:val="ru-RU"/>
        </w:rPr>
        <w:t xml:space="preserve">Сврха овог програма је одрживи енергетски развој локалне самоуправе кроз подстицање унапређења енергетске ефикасности, побољшање енергетске инфраструктуре и ширу употребу обновљивих извора енергије. Програм се спроводи кроз програмску активност – Унапређење и побољшање енергетске ефикасности  и употреба обновљивих извора енергије. Циљеви овог програма су: смањење потрошње енергије, смањење расхода за енергију и повећање удела обновљивих извора енергије у укупној потрошњи. Циљ програмске активности - Унапређење и побољшање енергетске ефикасности  и употреба обновљивих извора енергије јесте успостављање и функционисање система енергетског менаџмента. За овај програм предвиђена су средства у износу од </w:t>
      </w:r>
      <w:r w:rsidR="00B37E67" w:rsidRPr="00282D39">
        <w:rPr>
          <w:b/>
          <w:sz w:val="24"/>
          <w:szCs w:val="24"/>
        </w:rPr>
        <w:t>100</w:t>
      </w:r>
      <w:r w:rsidRPr="00282D39">
        <w:rPr>
          <w:b/>
          <w:sz w:val="24"/>
          <w:szCs w:val="24"/>
        </w:rPr>
        <w:t>.000.000</w:t>
      </w:r>
      <w:r w:rsidRPr="00282D39">
        <w:rPr>
          <w:sz w:val="24"/>
          <w:szCs w:val="24"/>
          <w:lang w:val="ru-RU"/>
        </w:rPr>
        <w:t xml:space="preserve"> динара.</w:t>
      </w:r>
    </w:p>
    <w:p w:rsidR="001875A0" w:rsidRPr="00282D39" w:rsidRDefault="001875A0" w:rsidP="001875A0">
      <w:pPr>
        <w:widowControl w:val="0"/>
        <w:autoSpaceDE w:val="0"/>
        <w:autoSpaceDN w:val="0"/>
        <w:adjustRightInd w:val="0"/>
        <w:spacing w:before="26" w:after="60"/>
        <w:ind w:right="-28"/>
        <w:jc w:val="both"/>
        <w:rPr>
          <w:sz w:val="24"/>
          <w:szCs w:val="24"/>
          <w:lang w:val="ru-RU"/>
        </w:rPr>
      </w:pPr>
    </w:p>
    <w:p w:rsidR="001875A0" w:rsidRPr="00282D39" w:rsidRDefault="001875A0" w:rsidP="001875A0">
      <w:pPr>
        <w:widowControl w:val="0"/>
        <w:autoSpaceDE w:val="0"/>
        <w:autoSpaceDN w:val="0"/>
        <w:adjustRightInd w:val="0"/>
        <w:spacing w:before="26" w:after="60"/>
        <w:ind w:right="-28"/>
        <w:jc w:val="both"/>
        <w:rPr>
          <w:sz w:val="24"/>
          <w:szCs w:val="24"/>
          <w:lang w:val="ru-RU"/>
        </w:rPr>
      </w:pPr>
      <w:r w:rsidRPr="00282D39">
        <w:rPr>
          <w:sz w:val="24"/>
          <w:szCs w:val="24"/>
        </w:rPr>
        <w:t>Обзиром да се у припреми буџета, према Закону о буџетском систему, користе јединствене буџетске класификације, прописане Правилником о стандардном класификационом оквиру и контном плану за буџетски систем и да се буџет, због могућих одступања у основним параметрима који се користе приликом планирања, припрема на трећем нивоу економских класификација, у циљу разумевања садржаја тих класификација, ближе се дају и образлaжу поједине економске класификације, и то:</w:t>
      </w:r>
    </w:p>
    <w:p w:rsidR="001875A0" w:rsidRPr="00282D39" w:rsidRDefault="001875A0" w:rsidP="001875A0">
      <w:pPr>
        <w:autoSpaceDE w:val="0"/>
        <w:autoSpaceDN w:val="0"/>
        <w:adjustRightInd w:val="0"/>
        <w:jc w:val="both"/>
        <w:rPr>
          <w:b/>
          <w:b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411 Плате, додаци и накнаде запослених (зараде)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412 Социјални доприноси на терет послодавца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lastRenderedPageBreak/>
              <w:t>413 Накнаде у натури</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414 Социјална давања запосленима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415 Накнаде трошкова за запослене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416 Награде запосленима и остали посебни расходи</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417 Посланички додатак</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421 Стални трошкови</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422 Трошкови путовања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423 Услуге по уговору</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424 Специјализоване услуге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425 Текуће поправке и одржавање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426 Материјал</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441 Отплата домаћих камата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443 Отплата камата по гаранцијама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444 Пратећи трошкови задуживања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451 Субвенције јавним нефинансијским предузећима и организацијама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463 Трансфери осталим нивоима власти</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464 Дотације организацијама обавезног социјалног осигурања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465 Остале дотације и трансфери</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472 Накнаде за социјалну заштиту из буџета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481 Дотације невладиним организацијама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482 Порези, обавезне таксе, казне, пенали и камате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483 Новчане казне и пенали по решењу судова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3373E1">
            <w:pPr>
              <w:rPr>
                <w:sz w:val="22"/>
                <w:szCs w:val="22"/>
              </w:rPr>
            </w:pPr>
            <w:r w:rsidRPr="00282D39">
              <w:rPr>
                <w:sz w:val="22"/>
                <w:szCs w:val="22"/>
              </w:rPr>
              <w:t>484 Накнада штете за повреде или штету насталу услед елемент.непогода или др.прир.узрока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485 Накнада штете за повреде или штету нанету од стране државних органа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499 Средства резерве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511 Зграде и грађевински објекти</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512 Машине и опрема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515 Нематеријална имовина</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521 Робне резерве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522 Залихе производње</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523 Залихе робе за даљу продају</w:t>
            </w:r>
          </w:p>
        </w:tc>
      </w:tr>
      <w:tr w:rsidR="003373E1" w:rsidRPr="00282D39" w:rsidTr="003373E1">
        <w:trPr>
          <w:trHeight w:val="315"/>
          <w:jc w:val="center"/>
        </w:trPr>
        <w:tc>
          <w:tcPr>
            <w:tcW w:w="9288" w:type="dxa"/>
            <w:shd w:val="clear" w:color="auto" w:fill="auto"/>
            <w:vAlign w:val="center"/>
            <w:hideMark/>
          </w:tcPr>
          <w:p w:rsidR="003373E1" w:rsidRPr="00282D39" w:rsidRDefault="003373E1" w:rsidP="007F726E">
            <w:pPr>
              <w:rPr>
                <w:sz w:val="22"/>
                <w:szCs w:val="22"/>
              </w:rPr>
            </w:pPr>
            <w:r w:rsidRPr="00282D39">
              <w:rPr>
                <w:sz w:val="22"/>
                <w:szCs w:val="22"/>
              </w:rPr>
              <w:t>611 Отплата главнице домаћим кредиторима</w:t>
            </w:r>
          </w:p>
        </w:tc>
      </w:tr>
    </w:tbl>
    <w:p w:rsidR="003373E1" w:rsidRPr="00282D39" w:rsidRDefault="003373E1"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Расходи за запослене</w:t>
      </w:r>
    </w:p>
    <w:p w:rsidR="001875A0" w:rsidRPr="00282D39" w:rsidRDefault="001875A0"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411 и 412 - Плате, додаци и накнаде запослених (зараде) и Социјални доприноси на терет послодавца</w:t>
      </w:r>
    </w:p>
    <w:p w:rsidR="001875A0" w:rsidRPr="00282D39" w:rsidRDefault="001875A0" w:rsidP="001875A0">
      <w:pPr>
        <w:autoSpaceDE w:val="0"/>
        <w:autoSpaceDN w:val="0"/>
        <w:adjustRightInd w:val="0"/>
        <w:jc w:val="both"/>
        <w:rPr>
          <w:sz w:val="24"/>
          <w:szCs w:val="24"/>
        </w:rPr>
      </w:pPr>
      <w:proofErr w:type="gramStart"/>
      <w:r w:rsidRPr="00282D39">
        <w:rPr>
          <w:sz w:val="24"/>
          <w:szCs w:val="24"/>
        </w:rPr>
        <w:t>На економској класификацији 411 планиране су плате, додаци и накнаде стално запослених, плате постављених и именованих лица, плате приправника, привремено запослених, плате по основу судских пресуда и др.</w:t>
      </w:r>
      <w:proofErr w:type="gramEnd"/>
      <w:r w:rsidRPr="00282D39">
        <w:rPr>
          <w:sz w:val="24"/>
          <w:szCs w:val="24"/>
        </w:rPr>
        <w:t xml:space="preserve"> </w:t>
      </w:r>
      <w:proofErr w:type="gramStart"/>
      <w:r w:rsidRPr="00282D39">
        <w:rPr>
          <w:sz w:val="24"/>
          <w:szCs w:val="24"/>
        </w:rPr>
        <w:t xml:space="preserve">На економској класификацији 412 </w:t>
      </w:r>
      <w:r w:rsidRPr="00282D39">
        <w:rPr>
          <w:sz w:val="24"/>
          <w:szCs w:val="24"/>
        </w:rPr>
        <w:lastRenderedPageBreak/>
        <w:t>планирани су социјални доприноси на терет послодавца (допринос за ПИО, допринос за здравствено осигурање и незапосленост).</w:t>
      </w:r>
      <w:proofErr w:type="gramEnd"/>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413 - Накнаде у натури</w:t>
      </w:r>
    </w:p>
    <w:p w:rsidR="001875A0" w:rsidRPr="00282D39" w:rsidRDefault="001875A0" w:rsidP="001875A0">
      <w:pPr>
        <w:autoSpaceDE w:val="0"/>
        <w:autoSpaceDN w:val="0"/>
        <w:adjustRightInd w:val="0"/>
        <w:jc w:val="both"/>
        <w:rPr>
          <w:sz w:val="24"/>
          <w:szCs w:val="24"/>
        </w:rPr>
      </w:pPr>
      <w:proofErr w:type="gramStart"/>
      <w:r w:rsidRPr="00282D39">
        <w:rPr>
          <w:sz w:val="24"/>
          <w:szCs w:val="24"/>
        </w:rPr>
        <w:t>Накнаде у натури - превоз запослених на посао и са посла - маркица, паркирање и др.</w:t>
      </w:r>
      <w:proofErr w:type="gramEnd"/>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414 - Социјална давања запосленима</w:t>
      </w:r>
    </w:p>
    <w:p w:rsidR="001875A0" w:rsidRPr="00282D39" w:rsidRDefault="001875A0" w:rsidP="001875A0">
      <w:pPr>
        <w:autoSpaceDE w:val="0"/>
        <w:autoSpaceDN w:val="0"/>
        <w:adjustRightInd w:val="0"/>
        <w:jc w:val="both"/>
        <w:rPr>
          <w:sz w:val="24"/>
          <w:szCs w:val="24"/>
        </w:rPr>
      </w:pPr>
      <w:r w:rsidRPr="00282D39">
        <w:rPr>
          <w:sz w:val="24"/>
          <w:szCs w:val="24"/>
        </w:rPr>
        <w:t xml:space="preserve">Социјална давања запосленима садрже конта за исплате накнада које иду на терет фондова (породиљско боловање, боловања преко 30 дана, инвалидност рада другог степена), отпремнине приликом одласка у пензију и помоћ у случају смрти запосленог или </w:t>
      </w:r>
      <w:r w:rsidRPr="00282D39">
        <w:rPr>
          <w:b/>
          <w:sz w:val="24"/>
          <w:szCs w:val="24"/>
        </w:rPr>
        <w:t>члан</w:t>
      </w:r>
      <w:r w:rsidRPr="00282D39">
        <w:rPr>
          <w:sz w:val="24"/>
          <w:szCs w:val="24"/>
        </w:rPr>
        <w:t>а уже породице, помоћ у медицинском лечењу запосленог или чланова уже породице и др.).</w:t>
      </w:r>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415 - Накнаде трошкова за запослене</w:t>
      </w:r>
    </w:p>
    <w:p w:rsidR="001875A0" w:rsidRPr="00282D39" w:rsidRDefault="001875A0" w:rsidP="001875A0">
      <w:pPr>
        <w:autoSpaceDE w:val="0"/>
        <w:autoSpaceDN w:val="0"/>
        <w:adjustRightInd w:val="0"/>
        <w:jc w:val="both"/>
        <w:rPr>
          <w:sz w:val="24"/>
          <w:szCs w:val="24"/>
        </w:rPr>
      </w:pPr>
      <w:proofErr w:type="gramStart"/>
      <w:r w:rsidRPr="00282D39">
        <w:rPr>
          <w:sz w:val="24"/>
          <w:szCs w:val="24"/>
        </w:rPr>
        <w:t>Накнаде трошкова за запослене на економској класификацији 415 (накнаде трошкова за одвојен живот од породице, накнаде трошкова за превоз на посао и са посла у готовини,</w:t>
      </w:r>
      <w:r w:rsidRPr="00282D39">
        <w:rPr>
          <w:sz w:val="24"/>
          <w:szCs w:val="24"/>
          <w:lang w:val="sr-Cyrl-CS"/>
        </w:rPr>
        <w:t xml:space="preserve"> </w:t>
      </w:r>
      <w:r w:rsidRPr="00282D39">
        <w:rPr>
          <w:sz w:val="24"/>
          <w:szCs w:val="24"/>
        </w:rPr>
        <w:t>накнаде трошкова за смештај изабраних, постављених и именованих лица и др.).</w:t>
      </w:r>
      <w:proofErr w:type="gramEnd"/>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416 - Награде, бонуси и остали посебни расходи</w:t>
      </w:r>
    </w:p>
    <w:p w:rsidR="001875A0" w:rsidRPr="00282D39" w:rsidRDefault="001875A0" w:rsidP="001875A0">
      <w:pPr>
        <w:autoSpaceDE w:val="0"/>
        <w:autoSpaceDN w:val="0"/>
        <w:adjustRightInd w:val="0"/>
        <w:jc w:val="both"/>
        <w:rPr>
          <w:sz w:val="24"/>
          <w:szCs w:val="24"/>
        </w:rPr>
      </w:pPr>
      <w:proofErr w:type="gramStart"/>
      <w:r w:rsidRPr="00282D39">
        <w:rPr>
          <w:sz w:val="24"/>
          <w:szCs w:val="24"/>
        </w:rPr>
        <w:t>Награде запосленима - јубиларне награде (зависно од броја година проведених на раду),</w:t>
      </w:r>
      <w:r w:rsidRPr="00282D39">
        <w:rPr>
          <w:sz w:val="24"/>
          <w:szCs w:val="24"/>
          <w:lang w:val="sr-Cyrl-CS"/>
        </w:rPr>
        <w:t xml:space="preserve"> </w:t>
      </w:r>
      <w:r w:rsidRPr="00282D39">
        <w:rPr>
          <w:sz w:val="24"/>
          <w:szCs w:val="24"/>
        </w:rPr>
        <w:t>награде за посебне резултате рада, накнаде члановима комисија.</w:t>
      </w:r>
      <w:proofErr w:type="gramEnd"/>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417 - Посланички додатак</w:t>
      </w:r>
    </w:p>
    <w:p w:rsidR="001875A0" w:rsidRPr="00282D39" w:rsidRDefault="001875A0" w:rsidP="001875A0">
      <w:pPr>
        <w:autoSpaceDE w:val="0"/>
        <w:autoSpaceDN w:val="0"/>
        <w:adjustRightInd w:val="0"/>
        <w:jc w:val="both"/>
        <w:rPr>
          <w:sz w:val="24"/>
          <w:szCs w:val="24"/>
        </w:rPr>
      </w:pPr>
      <w:proofErr w:type="gramStart"/>
      <w:r w:rsidRPr="00282D39">
        <w:rPr>
          <w:sz w:val="24"/>
          <w:szCs w:val="24"/>
        </w:rPr>
        <w:t>Посланички додатак на економској класификацији 417 исплаћује се у складу са Законом о примањима народних посланика у Народној скупштини Републике Србије, а ближе уређена одлукама Административног одбора.</w:t>
      </w:r>
      <w:proofErr w:type="gramEnd"/>
    </w:p>
    <w:p w:rsidR="001875A0" w:rsidRPr="00282D39" w:rsidRDefault="001875A0"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Коришћење услуга и роба</w:t>
      </w:r>
    </w:p>
    <w:p w:rsidR="001875A0" w:rsidRPr="00282D39" w:rsidRDefault="001875A0"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421 - Стални трошкови</w:t>
      </w:r>
    </w:p>
    <w:p w:rsidR="001875A0" w:rsidRPr="00282D39" w:rsidRDefault="001875A0" w:rsidP="001875A0">
      <w:pPr>
        <w:autoSpaceDE w:val="0"/>
        <w:autoSpaceDN w:val="0"/>
        <w:adjustRightInd w:val="0"/>
        <w:jc w:val="both"/>
        <w:rPr>
          <w:sz w:val="24"/>
          <w:szCs w:val="24"/>
        </w:rPr>
      </w:pPr>
      <w:r w:rsidRPr="00282D39">
        <w:rPr>
          <w:sz w:val="24"/>
          <w:szCs w:val="24"/>
        </w:rPr>
        <w:t>Обухватају следеће трошкове: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трошкове</w:t>
      </w:r>
      <w:proofErr w:type="gramEnd"/>
      <w:r w:rsidRPr="00282D39">
        <w:rPr>
          <w:sz w:val="24"/>
          <w:szCs w:val="24"/>
        </w:rPr>
        <w:t xml:space="preserve"> платног промета и банкарских услуга;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трошкове</w:t>
      </w:r>
      <w:proofErr w:type="gramEnd"/>
      <w:r w:rsidRPr="00282D39">
        <w:rPr>
          <w:sz w:val="24"/>
          <w:szCs w:val="24"/>
        </w:rPr>
        <w:t xml:space="preserve"> услуга комуникација (фиксних и мобилних телефона, телефакса, интернета, услуге поште и доставе и слично);</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трошкове</w:t>
      </w:r>
      <w:proofErr w:type="gramEnd"/>
      <w:r w:rsidRPr="00282D39">
        <w:rPr>
          <w:sz w:val="24"/>
          <w:szCs w:val="24"/>
        </w:rPr>
        <w:t xml:space="preserve"> осигурања (имовине, као ш</w:t>
      </w:r>
      <w:r w:rsidRPr="00282D39">
        <w:rPr>
          <w:sz w:val="24"/>
          <w:szCs w:val="24"/>
          <w:lang w:val="sr-Cyrl-CS"/>
        </w:rPr>
        <w:t>т</w:t>
      </w:r>
      <w:r w:rsidRPr="00282D39">
        <w:rPr>
          <w:sz w:val="24"/>
          <w:szCs w:val="24"/>
        </w:rPr>
        <w:t>о су: зграде, возила и остала дугорочна имовина и осигурање запослених);</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трошкове</w:t>
      </w:r>
      <w:proofErr w:type="gramEnd"/>
      <w:r w:rsidRPr="00282D39">
        <w:rPr>
          <w:sz w:val="24"/>
          <w:szCs w:val="24"/>
        </w:rPr>
        <w:t xml:space="preserve"> закупа имовине и пословног простора;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трошкове</w:t>
      </w:r>
      <w:proofErr w:type="gramEnd"/>
      <w:r w:rsidRPr="00282D39">
        <w:rPr>
          <w:sz w:val="24"/>
          <w:szCs w:val="24"/>
        </w:rPr>
        <w:t xml:space="preserve"> енергетских услуга (услуге за електричну енергију и услуге грејања);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трошкове</w:t>
      </w:r>
      <w:proofErr w:type="gramEnd"/>
      <w:r w:rsidRPr="00282D39">
        <w:rPr>
          <w:sz w:val="24"/>
          <w:szCs w:val="24"/>
        </w:rPr>
        <w:t xml:space="preserve"> комуналних услуга (услуге водовода и канализације, услуге редовног одржавања, као што су: заштита имовине, чишћења, одвоз отпада и остале комуналне услуге.).</w:t>
      </w:r>
    </w:p>
    <w:p w:rsidR="001875A0" w:rsidRPr="00282D39" w:rsidRDefault="001875A0" w:rsidP="001875A0">
      <w:pPr>
        <w:autoSpaceDE w:val="0"/>
        <w:autoSpaceDN w:val="0"/>
        <w:adjustRightInd w:val="0"/>
        <w:jc w:val="both"/>
        <w:rPr>
          <w:b/>
          <w:bCs/>
          <w:sz w:val="24"/>
          <w:szCs w:val="24"/>
        </w:rPr>
      </w:pPr>
      <w:r w:rsidRPr="00282D39">
        <w:rPr>
          <w:b/>
          <w:bCs/>
          <w:sz w:val="24"/>
          <w:szCs w:val="24"/>
        </w:rPr>
        <w:tab/>
      </w:r>
    </w:p>
    <w:p w:rsidR="001875A0" w:rsidRPr="00282D39" w:rsidRDefault="001875A0" w:rsidP="001875A0">
      <w:pPr>
        <w:autoSpaceDE w:val="0"/>
        <w:autoSpaceDN w:val="0"/>
        <w:adjustRightInd w:val="0"/>
        <w:jc w:val="both"/>
        <w:rPr>
          <w:b/>
          <w:bCs/>
          <w:sz w:val="24"/>
          <w:szCs w:val="24"/>
        </w:rPr>
      </w:pPr>
      <w:r w:rsidRPr="00282D39">
        <w:rPr>
          <w:b/>
          <w:bCs/>
          <w:sz w:val="24"/>
          <w:szCs w:val="24"/>
        </w:rPr>
        <w:t>422 - Трошкови путовања</w:t>
      </w:r>
    </w:p>
    <w:p w:rsidR="001875A0" w:rsidRPr="00282D39" w:rsidRDefault="001875A0" w:rsidP="001875A0">
      <w:pPr>
        <w:autoSpaceDE w:val="0"/>
        <w:autoSpaceDN w:val="0"/>
        <w:adjustRightInd w:val="0"/>
        <w:jc w:val="both"/>
        <w:rPr>
          <w:sz w:val="24"/>
          <w:szCs w:val="24"/>
        </w:rPr>
      </w:pPr>
      <w:proofErr w:type="gramStart"/>
      <w:r w:rsidRPr="00282D39">
        <w:rPr>
          <w:sz w:val="24"/>
          <w:szCs w:val="24"/>
        </w:rPr>
        <w:t>Средства у оквиру ове апропријације економске класификације</w:t>
      </w:r>
      <w:r w:rsidRPr="00282D39">
        <w:rPr>
          <w:sz w:val="24"/>
          <w:szCs w:val="24"/>
          <w:lang w:val="sr-Cyrl-CS"/>
        </w:rPr>
        <w:t xml:space="preserve"> </w:t>
      </w:r>
      <w:r w:rsidRPr="00282D39">
        <w:rPr>
          <w:sz w:val="24"/>
          <w:szCs w:val="24"/>
        </w:rPr>
        <w:t>обезбеђују</w:t>
      </w:r>
      <w:r w:rsidRPr="00282D39">
        <w:rPr>
          <w:sz w:val="24"/>
          <w:szCs w:val="24"/>
          <w:lang w:val="sr-Cyrl-CS"/>
        </w:rPr>
        <w:t xml:space="preserve"> </w:t>
      </w:r>
      <w:r w:rsidRPr="00282D39">
        <w:rPr>
          <w:sz w:val="24"/>
          <w:szCs w:val="24"/>
        </w:rPr>
        <w:t>се за</w:t>
      </w:r>
      <w:r w:rsidRPr="00282D39">
        <w:rPr>
          <w:sz w:val="24"/>
          <w:szCs w:val="24"/>
          <w:lang w:val="sr-Cyrl-CS"/>
        </w:rPr>
        <w:t xml:space="preserve"> </w:t>
      </w:r>
      <w:r w:rsidRPr="00282D39">
        <w:rPr>
          <w:sz w:val="24"/>
          <w:szCs w:val="24"/>
        </w:rPr>
        <w:t>финансирање трошкова службених путовања у земљи и иностранству, трошкове превоза, смештаја и дневница (исхране) на службеном путу, трошкове превоза у јавном саобраћају по службеном послу, транспортне трошкове службе и сл.</w:t>
      </w:r>
      <w:proofErr w:type="gramEnd"/>
      <w:r w:rsidRPr="00282D39">
        <w:rPr>
          <w:sz w:val="24"/>
          <w:szCs w:val="24"/>
        </w:rPr>
        <w:t xml:space="preserve"> </w:t>
      </w:r>
      <w:proofErr w:type="gramStart"/>
      <w:r w:rsidRPr="00282D39">
        <w:rPr>
          <w:sz w:val="24"/>
          <w:szCs w:val="24"/>
        </w:rPr>
        <w:t xml:space="preserve">Такође, обезбеђују се средства за </w:t>
      </w:r>
      <w:r w:rsidRPr="00282D39">
        <w:rPr>
          <w:sz w:val="24"/>
          <w:szCs w:val="24"/>
        </w:rPr>
        <w:lastRenderedPageBreak/>
        <w:t>трошкове путовања ученика који учествују на републичким и међународним такмичењима и остали трошкови транспорта.</w:t>
      </w:r>
      <w:proofErr w:type="gramEnd"/>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423 - Услуге по уговору</w:t>
      </w:r>
    </w:p>
    <w:p w:rsidR="001875A0" w:rsidRPr="00282D39" w:rsidRDefault="001875A0" w:rsidP="001875A0">
      <w:pPr>
        <w:autoSpaceDE w:val="0"/>
        <w:autoSpaceDN w:val="0"/>
        <w:adjustRightInd w:val="0"/>
        <w:jc w:val="both"/>
        <w:rPr>
          <w:sz w:val="24"/>
          <w:szCs w:val="24"/>
        </w:rPr>
      </w:pPr>
      <w:r w:rsidRPr="00282D39">
        <w:rPr>
          <w:sz w:val="24"/>
          <w:szCs w:val="24"/>
        </w:rPr>
        <w:t>На овој економској класификацији опредељују се средстава за: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административне</w:t>
      </w:r>
      <w:proofErr w:type="gramEnd"/>
      <w:r w:rsidRPr="00282D39">
        <w:rPr>
          <w:sz w:val="24"/>
          <w:szCs w:val="24"/>
        </w:rPr>
        <w:t xml:space="preserve"> услуге (услуге превођења, секретарске услуге, рачуноводствене услуге и остале административне услуге);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одржавања рачунара и израде одговарајућих софтвера;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образовања и усавршавања запослених;</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информисања (штампање билтена, часописа или публикација, услуге информисања јавности и односа са јавношћу - услуге рекламирања, ангажовање продукцијских кућа за медијске услуге радија и телевизије);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ревизије, адвокатске услуге, правне услуге и остале стручне услуге;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котизације</w:t>
      </w:r>
      <w:proofErr w:type="gramEnd"/>
      <w:r w:rsidRPr="00282D39">
        <w:rPr>
          <w:sz w:val="24"/>
          <w:szCs w:val="24"/>
        </w:rPr>
        <w:t xml:space="preserve"> за семинаре и стручна саветовања, издаци за стручне испите, објављивање тендера и информативних огласа;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домаћинство</w:t>
      </w:r>
      <w:proofErr w:type="gramEnd"/>
      <w:r w:rsidRPr="00282D39">
        <w:rPr>
          <w:sz w:val="24"/>
          <w:szCs w:val="24"/>
        </w:rPr>
        <w:t xml:space="preserve"> и угоститељство (прање, чишћење, угоститељске услуге и репрезентација);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ангажовање</w:t>
      </w:r>
      <w:proofErr w:type="gramEnd"/>
      <w:r w:rsidRPr="00282D39">
        <w:rPr>
          <w:sz w:val="24"/>
          <w:szCs w:val="24"/>
        </w:rPr>
        <w:t xml:space="preserve"> лица по уговору о делу (правно заступање пред домаћим и међународним судовима, вештачења и сл),  с</w:t>
      </w:r>
      <w:r w:rsidRPr="00282D39">
        <w:rPr>
          <w:sz w:val="24"/>
          <w:szCs w:val="24"/>
          <w:lang w:val="sr-Cyrl-CS"/>
        </w:rPr>
        <w:t>ис</w:t>
      </w:r>
      <w:r w:rsidRPr="00282D39">
        <w:rPr>
          <w:sz w:val="24"/>
          <w:szCs w:val="24"/>
        </w:rPr>
        <w:t>тематски преглед запослених.</w:t>
      </w:r>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424 - Специјализоване услуге</w:t>
      </w:r>
    </w:p>
    <w:p w:rsidR="001875A0" w:rsidRPr="00282D39" w:rsidRDefault="001875A0" w:rsidP="001875A0">
      <w:pPr>
        <w:autoSpaceDE w:val="0"/>
        <w:autoSpaceDN w:val="0"/>
        <w:adjustRightInd w:val="0"/>
        <w:jc w:val="both"/>
        <w:rPr>
          <w:sz w:val="24"/>
          <w:szCs w:val="24"/>
        </w:rPr>
      </w:pPr>
      <w:proofErr w:type="gramStart"/>
      <w:r w:rsidRPr="00282D39">
        <w:rPr>
          <w:sz w:val="24"/>
          <w:szCs w:val="24"/>
        </w:rPr>
        <w:t>Услуге за потребе реализације значајних пројеката из разних области које нису стандардно класификоване у контном плану, а појединачно се различито (нестандардно) исказују код буџетских корисника.</w:t>
      </w:r>
      <w:proofErr w:type="gramEnd"/>
      <w:r w:rsidRPr="00282D39">
        <w:rPr>
          <w:sz w:val="24"/>
          <w:szCs w:val="24"/>
        </w:rPr>
        <w:t xml:space="preserve"> У специјализоване услуге се класификују и то:</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пољопривредне</w:t>
      </w:r>
      <w:proofErr w:type="gramEnd"/>
      <w:r w:rsidRPr="00282D39">
        <w:rPr>
          <w:sz w:val="24"/>
          <w:szCs w:val="24"/>
        </w:rPr>
        <w:t xml:space="preserve"> услуге (услуге заштите животиња и биља);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образовања, културе и спорта;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медицинске</w:t>
      </w:r>
      <w:proofErr w:type="gramEnd"/>
      <w:r w:rsidRPr="00282D39">
        <w:rPr>
          <w:sz w:val="24"/>
          <w:szCs w:val="24"/>
        </w:rPr>
        <w:t xml:space="preserve"> услуге (здравствена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одржавања аутопутева, националних паркова и природних површина;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услуге</w:t>
      </w:r>
      <w:proofErr w:type="gramEnd"/>
      <w:r w:rsidRPr="00282D39">
        <w:rPr>
          <w:sz w:val="24"/>
          <w:szCs w:val="24"/>
        </w:rPr>
        <w:t xml:space="preserve"> очувања животне средине, услуге науке и геодетске услуге као и остале специјализоване услуге.</w:t>
      </w:r>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425 - Текуће поправке и одржавањe</w:t>
      </w:r>
    </w:p>
    <w:p w:rsidR="001875A0" w:rsidRPr="00282D39" w:rsidRDefault="001875A0" w:rsidP="001875A0">
      <w:pPr>
        <w:autoSpaceDE w:val="0"/>
        <w:autoSpaceDN w:val="0"/>
        <w:adjustRightInd w:val="0"/>
        <w:jc w:val="both"/>
        <w:rPr>
          <w:sz w:val="24"/>
          <w:szCs w:val="24"/>
        </w:rPr>
      </w:pPr>
      <w:r w:rsidRPr="00282D39">
        <w:rPr>
          <w:sz w:val="24"/>
          <w:szCs w:val="24"/>
        </w:rPr>
        <w:t>На овој економској класификацији обезбеђују се средства за поправке и одржавање зграда и опреме, намештаја, поправке електричне и електронске опреме, административне опреме, возног парка, остале опреме као и поправке и одржавање пословног простора (зидарски, столарски, молерски, водоинсталатерски, елетричарски и сл. радови); одржавање опреме за пољопривреду, опреме за очување животне средине и науку, медицинске и лабораторијске опреме, опреме за образовање, спорт и културу.</w:t>
      </w:r>
    </w:p>
    <w:p w:rsidR="005358C2" w:rsidRPr="00282D39" w:rsidRDefault="005358C2" w:rsidP="001875A0">
      <w:pPr>
        <w:autoSpaceDE w:val="0"/>
        <w:autoSpaceDN w:val="0"/>
        <w:adjustRightInd w:val="0"/>
        <w:jc w:val="both"/>
        <w:rPr>
          <w:sz w:val="24"/>
          <w:szCs w:val="24"/>
        </w:rPr>
      </w:pPr>
    </w:p>
    <w:p w:rsidR="001875A0" w:rsidRPr="00282D39" w:rsidRDefault="001875A0" w:rsidP="003373E1">
      <w:pPr>
        <w:autoSpaceDE w:val="0"/>
        <w:autoSpaceDN w:val="0"/>
        <w:adjustRightInd w:val="0"/>
        <w:jc w:val="both"/>
        <w:rPr>
          <w:b/>
          <w:bCs/>
          <w:sz w:val="24"/>
          <w:szCs w:val="24"/>
        </w:rPr>
      </w:pPr>
      <w:r w:rsidRPr="00282D39">
        <w:rPr>
          <w:b/>
          <w:bCs/>
          <w:sz w:val="24"/>
          <w:szCs w:val="24"/>
        </w:rPr>
        <w:t>426 - Материјал</w:t>
      </w:r>
    </w:p>
    <w:p w:rsidR="001875A0" w:rsidRPr="00282D39" w:rsidRDefault="001875A0" w:rsidP="001875A0">
      <w:pPr>
        <w:autoSpaceDE w:val="0"/>
        <w:autoSpaceDN w:val="0"/>
        <w:adjustRightInd w:val="0"/>
        <w:jc w:val="both"/>
        <w:rPr>
          <w:sz w:val="24"/>
          <w:szCs w:val="24"/>
        </w:rPr>
      </w:pPr>
      <w:r w:rsidRPr="00282D39">
        <w:rPr>
          <w:sz w:val="24"/>
          <w:szCs w:val="24"/>
        </w:rPr>
        <w:t>Под расходима материјала подразумевају се: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административни</w:t>
      </w:r>
      <w:proofErr w:type="gramEnd"/>
      <w:r w:rsidRPr="00282D39">
        <w:rPr>
          <w:sz w:val="24"/>
          <w:szCs w:val="24"/>
        </w:rPr>
        <w:t xml:space="preserve"> материјал (канцеларијски материјал, заштитна или радна одећа и униформе);</w:t>
      </w:r>
    </w:p>
    <w:p w:rsidR="001875A0" w:rsidRPr="00282D39" w:rsidRDefault="001875A0" w:rsidP="001875A0">
      <w:pPr>
        <w:autoSpaceDE w:val="0"/>
        <w:autoSpaceDN w:val="0"/>
        <w:adjustRightInd w:val="0"/>
        <w:jc w:val="both"/>
        <w:rPr>
          <w:sz w:val="24"/>
          <w:szCs w:val="24"/>
        </w:rPr>
      </w:pPr>
      <w:proofErr w:type="gramStart"/>
      <w:r w:rsidRPr="00282D39">
        <w:rPr>
          <w:sz w:val="24"/>
          <w:szCs w:val="24"/>
        </w:rPr>
        <w:lastRenderedPageBreak/>
        <w:t>Средства исказана на овој економској класификацији не могу се односити на средства потребна за расходе за радну одећу (одећа и ципеле) и службену одећу</w:t>
      </w:r>
      <w:r w:rsidRPr="00282D39">
        <w:rPr>
          <w:sz w:val="24"/>
          <w:szCs w:val="24"/>
          <w:lang w:val="sr-Cyrl-CS"/>
        </w:rPr>
        <w:t xml:space="preserve"> </w:t>
      </w:r>
      <w:r w:rsidRPr="00282D39">
        <w:rPr>
          <w:sz w:val="24"/>
          <w:szCs w:val="24"/>
        </w:rPr>
        <w:t>осим у случајевима да је радна одећа прописана.</w:t>
      </w:r>
      <w:proofErr w:type="gramEnd"/>
      <w:r w:rsidRPr="00282D39">
        <w:rPr>
          <w:sz w:val="24"/>
          <w:szCs w:val="24"/>
        </w:rPr>
        <w:t xml:space="preserve"> </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материјал</w:t>
      </w:r>
      <w:proofErr w:type="gramEnd"/>
      <w:r w:rsidRPr="00282D39">
        <w:rPr>
          <w:sz w:val="24"/>
          <w:szCs w:val="24"/>
        </w:rPr>
        <w:t xml:space="preserve"> за саобраћај (издаци за гориво, бензин, дизел гориво, мазиво и остали материјал за превозна средства);</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материјал</w:t>
      </w:r>
      <w:proofErr w:type="gramEnd"/>
      <w:r w:rsidRPr="00282D39">
        <w:rPr>
          <w:sz w:val="24"/>
          <w:szCs w:val="24"/>
        </w:rPr>
        <w:t xml:space="preserve"> за домаћинство (производи за чишћење, хигијенски производи);</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материјал</w:t>
      </w:r>
      <w:proofErr w:type="gramEnd"/>
      <w:r w:rsidRPr="00282D39">
        <w:rPr>
          <w:sz w:val="24"/>
          <w:szCs w:val="24"/>
        </w:rPr>
        <w:t xml:space="preserve"> за угоститељство (материјал за припремање хране и пиће);</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материјал</w:t>
      </w:r>
      <w:proofErr w:type="gramEnd"/>
      <w:r w:rsidRPr="00282D39">
        <w:rPr>
          <w:sz w:val="24"/>
          <w:szCs w:val="24"/>
        </w:rPr>
        <w:t xml:space="preserve"> за пољопривреду (храна за животиње, природна и вештачка ђубрива, семе, биљке и остали материјал за пољопривреду);</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материјал</w:t>
      </w:r>
      <w:proofErr w:type="gramEnd"/>
      <w:r w:rsidRPr="00282D39">
        <w:rPr>
          <w:sz w:val="24"/>
          <w:szCs w:val="24"/>
        </w:rPr>
        <w:t xml:space="preserve"> за очување животне средине (за метеоролошка мерења, за истраживање и развој, тестирање ваздуха, тестирање воде, тла и остали материјали за очување животне средине и науку);</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материјали</w:t>
      </w:r>
      <w:proofErr w:type="gramEnd"/>
      <w:r w:rsidRPr="00282D39">
        <w:rPr>
          <w:sz w:val="24"/>
          <w:szCs w:val="24"/>
        </w:rPr>
        <w:t xml:space="preserve"> за посебне намене (заставе, пломбе за печатирање, резервни делови, алат и ситан инвентар).</w:t>
      </w:r>
    </w:p>
    <w:p w:rsidR="001875A0" w:rsidRPr="00282D39" w:rsidRDefault="001875A0"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Субвенције</w:t>
      </w:r>
    </w:p>
    <w:p w:rsidR="005358C2" w:rsidRPr="00282D39" w:rsidRDefault="005358C2"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451 - Субвенције јавним нефинансијским предузећима и организацијама</w:t>
      </w:r>
    </w:p>
    <w:p w:rsidR="005358C2" w:rsidRPr="00282D39" w:rsidRDefault="005358C2"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sz w:val="24"/>
          <w:szCs w:val="24"/>
        </w:rPr>
      </w:pPr>
      <w:r w:rsidRPr="00282D39">
        <w:rPr>
          <w:sz w:val="24"/>
          <w:szCs w:val="24"/>
        </w:rPr>
        <w:t>На овој економској класификацији исказују се текуће и капиталне субвенције и то:</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за</w:t>
      </w:r>
      <w:proofErr w:type="gramEnd"/>
      <w:r w:rsidRPr="00282D39">
        <w:rPr>
          <w:sz w:val="24"/>
          <w:szCs w:val="24"/>
        </w:rPr>
        <w:t xml:space="preserve"> водопривреду, пољопривреду;</w:t>
      </w:r>
    </w:p>
    <w:p w:rsidR="001875A0" w:rsidRPr="00282D39" w:rsidRDefault="001875A0" w:rsidP="001875A0">
      <w:pPr>
        <w:autoSpaceDE w:val="0"/>
        <w:autoSpaceDN w:val="0"/>
        <w:adjustRightInd w:val="0"/>
        <w:jc w:val="both"/>
        <w:rPr>
          <w:sz w:val="24"/>
          <w:szCs w:val="24"/>
        </w:rPr>
      </w:pPr>
      <w:r w:rsidRPr="00282D39">
        <w:rPr>
          <w:sz w:val="24"/>
          <w:szCs w:val="24"/>
        </w:rPr>
        <w:t xml:space="preserve">- </w:t>
      </w:r>
      <w:proofErr w:type="gramStart"/>
      <w:r w:rsidRPr="00282D39">
        <w:rPr>
          <w:sz w:val="24"/>
          <w:szCs w:val="24"/>
        </w:rPr>
        <w:t>осталим</w:t>
      </w:r>
      <w:proofErr w:type="gramEnd"/>
      <w:r w:rsidRPr="00282D39">
        <w:rPr>
          <w:sz w:val="24"/>
          <w:szCs w:val="24"/>
        </w:rPr>
        <w:t xml:space="preserve"> јавним нефинансијским предузећима и организацијама.</w:t>
      </w:r>
    </w:p>
    <w:p w:rsidR="005358C2" w:rsidRPr="00282D39" w:rsidRDefault="005358C2" w:rsidP="001875A0">
      <w:pPr>
        <w:autoSpaceDE w:val="0"/>
        <w:autoSpaceDN w:val="0"/>
        <w:adjustRightInd w:val="0"/>
        <w:jc w:val="both"/>
        <w:rPr>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Остали расходи</w:t>
      </w:r>
    </w:p>
    <w:p w:rsidR="005358C2" w:rsidRPr="00282D39" w:rsidRDefault="005358C2"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481 - Дотације невладиним организацијама</w:t>
      </w:r>
    </w:p>
    <w:p w:rsidR="001875A0" w:rsidRPr="00282D39" w:rsidRDefault="001875A0" w:rsidP="001875A0">
      <w:pPr>
        <w:autoSpaceDE w:val="0"/>
        <w:autoSpaceDN w:val="0"/>
        <w:adjustRightInd w:val="0"/>
        <w:jc w:val="both"/>
        <w:rPr>
          <w:bCs/>
          <w:sz w:val="24"/>
          <w:szCs w:val="24"/>
        </w:rPr>
      </w:pPr>
      <w:r w:rsidRPr="00282D39">
        <w:rPr>
          <w:bCs/>
          <w:sz w:val="24"/>
          <w:szCs w:val="24"/>
        </w:rPr>
        <w:t>На овој економској класификацији исказују се дотације невладиним организацијама и то:</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организацијама</w:t>
      </w:r>
      <w:proofErr w:type="gramEnd"/>
      <w:r w:rsidRPr="00282D39">
        <w:rPr>
          <w:bCs/>
          <w:sz w:val="24"/>
          <w:szCs w:val="24"/>
        </w:rPr>
        <w:t xml:space="preserve"> које пружају помоћ домаћинствима, дотације у натури, Црвеном крсту Србије;</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спортским</w:t>
      </w:r>
      <w:proofErr w:type="gramEnd"/>
      <w:r w:rsidRPr="00282D39">
        <w:rPr>
          <w:bCs/>
          <w:sz w:val="24"/>
          <w:szCs w:val="24"/>
        </w:rPr>
        <w:t xml:space="preserve"> и омладинским организацијама (спортским савезима);</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етничким</w:t>
      </w:r>
      <w:proofErr w:type="gramEnd"/>
      <w:r w:rsidRPr="00282D39">
        <w:rPr>
          <w:bCs/>
          <w:sz w:val="24"/>
          <w:szCs w:val="24"/>
        </w:rPr>
        <w:t xml:space="preserve"> заједницама и мањинама;</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верским</w:t>
      </w:r>
      <w:proofErr w:type="gramEnd"/>
      <w:r w:rsidRPr="00282D39">
        <w:rPr>
          <w:bCs/>
          <w:sz w:val="24"/>
          <w:szCs w:val="24"/>
        </w:rPr>
        <w:t xml:space="preserve"> заједницама;</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осталим</w:t>
      </w:r>
      <w:proofErr w:type="gramEnd"/>
      <w:r w:rsidRPr="00282D39">
        <w:rPr>
          <w:bCs/>
          <w:sz w:val="24"/>
          <w:szCs w:val="24"/>
        </w:rPr>
        <w:t xml:space="preserve"> удружењима грађана и политичким странкама.</w:t>
      </w:r>
    </w:p>
    <w:p w:rsidR="005358C2" w:rsidRPr="00282D39" w:rsidRDefault="005358C2" w:rsidP="001875A0">
      <w:pPr>
        <w:autoSpaceDE w:val="0"/>
        <w:autoSpaceDN w:val="0"/>
        <w:adjustRightInd w:val="0"/>
        <w:jc w:val="both"/>
        <w:rPr>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484 - Накнаде штете за повреде или штету нанету услед елементарних непогода или других природних узрока</w:t>
      </w:r>
    </w:p>
    <w:p w:rsidR="001875A0" w:rsidRPr="00282D39" w:rsidRDefault="001875A0" w:rsidP="001875A0">
      <w:pPr>
        <w:autoSpaceDE w:val="0"/>
        <w:autoSpaceDN w:val="0"/>
        <w:adjustRightInd w:val="0"/>
        <w:jc w:val="both"/>
        <w:rPr>
          <w:bCs/>
          <w:sz w:val="24"/>
          <w:szCs w:val="24"/>
        </w:rPr>
      </w:pPr>
      <w:proofErr w:type="gramStart"/>
      <w:r w:rsidRPr="00282D39">
        <w:rPr>
          <w:bCs/>
          <w:sz w:val="24"/>
          <w:szCs w:val="24"/>
        </w:rPr>
        <w:t>Средства ове апропријације намењена су за измиривање обавеза по основу процене штете (поступак за утврђивање процене штете настале услед елементарних непогода или других природних узрока спроводеопштинске комисије) чију укупну вредност претходно верификује Владина комисија за измиривање штете нанете услед елементарних непогода или других природних узрока.</w:t>
      </w:r>
      <w:proofErr w:type="gramEnd"/>
    </w:p>
    <w:p w:rsidR="001875A0" w:rsidRPr="00282D39" w:rsidRDefault="001875A0" w:rsidP="001875A0">
      <w:pPr>
        <w:autoSpaceDE w:val="0"/>
        <w:autoSpaceDN w:val="0"/>
        <w:adjustRightInd w:val="0"/>
        <w:jc w:val="both"/>
        <w:rPr>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Издаци за нефинансијску имовину</w:t>
      </w:r>
    </w:p>
    <w:p w:rsidR="005358C2" w:rsidRPr="00282D39" w:rsidRDefault="005358C2"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
          <w:bCs/>
          <w:sz w:val="24"/>
          <w:szCs w:val="24"/>
        </w:rPr>
      </w:pPr>
      <w:r w:rsidRPr="00282D39">
        <w:rPr>
          <w:b/>
          <w:bCs/>
          <w:sz w:val="24"/>
          <w:szCs w:val="24"/>
        </w:rPr>
        <w:t>511, 512, 513 и 515 - Зграде и грађевински објекти, Машине и опрема, Остале некретнине и опрема, Нематеријална имовина</w:t>
      </w:r>
    </w:p>
    <w:p w:rsidR="005358C2" w:rsidRPr="00282D39" w:rsidRDefault="005358C2" w:rsidP="001875A0">
      <w:pPr>
        <w:autoSpaceDE w:val="0"/>
        <w:autoSpaceDN w:val="0"/>
        <w:adjustRightInd w:val="0"/>
        <w:jc w:val="both"/>
        <w:rPr>
          <w:b/>
          <w:bCs/>
          <w:sz w:val="24"/>
          <w:szCs w:val="24"/>
        </w:rPr>
      </w:pPr>
    </w:p>
    <w:p w:rsidR="001875A0" w:rsidRPr="00282D39" w:rsidRDefault="001875A0" w:rsidP="001875A0">
      <w:pPr>
        <w:autoSpaceDE w:val="0"/>
        <w:autoSpaceDN w:val="0"/>
        <w:adjustRightInd w:val="0"/>
        <w:jc w:val="both"/>
        <w:rPr>
          <w:bCs/>
          <w:sz w:val="24"/>
          <w:szCs w:val="24"/>
        </w:rPr>
      </w:pPr>
      <w:r w:rsidRPr="00282D39">
        <w:rPr>
          <w:b/>
          <w:bCs/>
          <w:sz w:val="24"/>
          <w:szCs w:val="24"/>
        </w:rPr>
        <w:t>511</w:t>
      </w:r>
      <w:r w:rsidRPr="00282D39">
        <w:rPr>
          <w:bCs/>
          <w:sz w:val="24"/>
          <w:szCs w:val="24"/>
        </w:rPr>
        <w:t xml:space="preserve"> - </w:t>
      </w:r>
      <w:proofErr w:type="gramStart"/>
      <w:r w:rsidRPr="00282D39">
        <w:rPr>
          <w:bCs/>
          <w:sz w:val="24"/>
          <w:szCs w:val="24"/>
        </w:rPr>
        <w:t>средства</w:t>
      </w:r>
      <w:proofErr w:type="gramEnd"/>
      <w:r w:rsidRPr="00282D39">
        <w:rPr>
          <w:bCs/>
          <w:sz w:val="24"/>
          <w:szCs w:val="24"/>
        </w:rPr>
        <w:t xml:space="preserve"> у оквиру ове апропријације обезбеђују се за: куповину зграда и објеката, изградњу зграда и објеката, капитално одржавање зграда и објеката и пројектно планирање (процена изводљивости, израда идејних пројеката и пројектне документације);</w:t>
      </w:r>
    </w:p>
    <w:p w:rsidR="001875A0" w:rsidRPr="00282D39" w:rsidRDefault="001875A0" w:rsidP="001875A0">
      <w:pPr>
        <w:autoSpaceDE w:val="0"/>
        <w:autoSpaceDN w:val="0"/>
        <w:adjustRightInd w:val="0"/>
        <w:jc w:val="both"/>
        <w:rPr>
          <w:bCs/>
          <w:sz w:val="24"/>
          <w:szCs w:val="24"/>
        </w:rPr>
      </w:pPr>
      <w:r w:rsidRPr="00282D39">
        <w:rPr>
          <w:b/>
          <w:bCs/>
          <w:sz w:val="24"/>
          <w:szCs w:val="24"/>
        </w:rPr>
        <w:t>512</w:t>
      </w:r>
      <w:r w:rsidRPr="00282D39">
        <w:rPr>
          <w:bCs/>
          <w:sz w:val="24"/>
          <w:szCs w:val="24"/>
        </w:rPr>
        <w:t xml:space="preserve"> - </w:t>
      </w:r>
      <w:proofErr w:type="gramStart"/>
      <w:r w:rsidRPr="00282D39">
        <w:rPr>
          <w:bCs/>
          <w:sz w:val="24"/>
          <w:szCs w:val="24"/>
        </w:rPr>
        <w:t>саобраћајна</w:t>
      </w:r>
      <w:proofErr w:type="gramEnd"/>
      <w:r w:rsidRPr="00282D39">
        <w:rPr>
          <w:bCs/>
          <w:sz w:val="24"/>
          <w:szCs w:val="24"/>
        </w:rPr>
        <w:t xml:space="preserve"> опрема (најчешће за аутомобиле, комбије, теренска возила, камионе, тракторе, чамце, бродове хеликоптере, авионе и сл.); </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административна</w:t>
      </w:r>
      <w:proofErr w:type="gramEnd"/>
      <w:r w:rsidRPr="00282D39">
        <w:rPr>
          <w:bCs/>
          <w:sz w:val="24"/>
          <w:szCs w:val="24"/>
        </w:rPr>
        <w:t xml:space="preserve"> опрема (намештај и уградна опрема, рачунарска опрема, мреже за рачунарско повезивање, телефонске централе са припадајућим инсталацијама и апаратима, телефони, мобилни телефони,</w:t>
      </w:r>
    </w:p>
    <w:p w:rsidR="001875A0" w:rsidRPr="00282D39" w:rsidRDefault="001875A0" w:rsidP="001875A0">
      <w:pPr>
        <w:autoSpaceDE w:val="0"/>
        <w:autoSpaceDN w:val="0"/>
        <w:adjustRightInd w:val="0"/>
        <w:jc w:val="both"/>
        <w:rPr>
          <w:bCs/>
          <w:sz w:val="24"/>
          <w:szCs w:val="24"/>
        </w:rPr>
      </w:pPr>
      <w:r w:rsidRPr="00282D39">
        <w:rPr>
          <w:bCs/>
          <w:sz w:val="24"/>
          <w:szCs w:val="24"/>
        </w:rPr>
        <w:t xml:space="preserve">- </w:t>
      </w:r>
      <w:proofErr w:type="gramStart"/>
      <w:r w:rsidRPr="00282D39">
        <w:rPr>
          <w:bCs/>
          <w:sz w:val="24"/>
          <w:szCs w:val="24"/>
        </w:rPr>
        <w:t>електронска</w:t>
      </w:r>
      <w:proofErr w:type="gramEnd"/>
      <w:r w:rsidRPr="00282D39">
        <w:rPr>
          <w:bCs/>
          <w:sz w:val="24"/>
          <w:szCs w:val="24"/>
        </w:rPr>
        <w:t xml:space="preserve"> опрема, опрема за домаћинство - уређаји за ресторане и кафе бифее, опрема за образовање и културу, медицинска опрема и опрема за војску и јавну безбедност; књиге у библиотеци, уметничка дела, природне реткости и сл;</w:t>
      </w:r>
    </w:p>
    <w:p w:rsidR="005358C2" w:rsidRPr="00282D39" w:rsidRDefault="005358C2" w:rsidP="001875A0">
      <w:pPr>
        <w:autoSpaceDE w:val="0"/>
        <w:autoSpaceDN w:val="0"/>
        <w:adjustRightInd w:val="0"/>
        <w:jc w:val="both"/>
        <w:rPr>
          <w:bCs/>
          <w:sz w:val="24"/>
          <w:szCs w:val="24"/>
        </w:rPr>
      </w:pPr>
    </w:p>
    <w:p w:rsidR="001875A0" w:rsidRPr="00282D39" w:rsidRDefault="001875A0" w:rsidP="001875A0">
      <w:pPr>
        <w:autoSpaceDE w:val="0"/>
        <w:autoSpaceDN w:val="0"/>
        <w:adjustRightInd w:val="0"/>
        <w:jc w:val="both"/>
        <w:rPr>
          <w:bCs/>
          <w:sz w:val="24"/>
          <w:szCs w:val="24"/>
        </w:rPr>
      </w:pPr>
      <w:r w:rsidRPr="00282D39">
        <w:rPr>
          <w:b/>
          <w:bCs/>
          <w:sz w:val="24"/>
          <w:szCs w:val="24"/>
        </w:rPr>
        <w:t>513 - 515</w:t>
      </w:r>
      <w:r w:rsidRPr="00282D39">
        <w:rPr>
          <w:bCs/>
          <w:sz w:val="24"/>
          <w:szCs w:val="24"/>
        </w:rPr>
        <w:t xml:space="preserve"> - остала основна средства (компјутерски софтвери, уметничка дела, природне реткости, култивисана имовина - стока, вишегодишњи засади, издаци за патенте и технологију, техничку документацију, лиценце, концесије, заштитни знак, индустријска заштитна права, занатска и слична права, остала заштићена права и интелектуална својина, права коришћења имовине у туђем власништву, прикључак на телефонске линије и остала нематеријална права).</w:t>
      </w:r>
    </w:p>
    <w:p w:rsidR="005358C2" w:rsidRPr="00282D39" w:rsidRDefault="005358C2" w:rsidP="001875A0">
      <w:pPr>
        <w:autoSpaceDE w:val="0"/>
        <w:autoSpaceDN w:val="0"/>
        <w:adjustRightInd w:val="0"/>
        <w:jc w:val="both"/>
        <w:rPr>
          <w:bCs/>
          <w:sz w:val="24"/>
          <w:szCs w:val="24"/>
        </w:rPr>
      </w:pPr>
    </w:p>
    <w:p w:rsidR="001875A0" w:rsidRPr="00282D39" w:rsidRDefault="001875A0" w:rsidP="003373E1">
      <w:pPr>
        <w:autoSpaceDE w:val="0"/>
        <w:autoSpaceDN w:val="0"/>
        <w:adjustRightInd w:val="0"/>
        <w:jc w:val="both"/>
        <w:rPr>
          <w:bCs/>
          <w:sz w:val="24"/>
          <w:szCs w:val="24"/>
        </w:rPr>
      </w:pPr>
      <w:r w:rsidRPr="00282D39">
        <w:rPr>
          <w:b/>
          <w:bCs/>
          <w:sz w:val="24"/>
          <w:szCs w:val="24"/>
        </w:rPr>
        <w:t xml:space="preserve">611 – Отплата главнице домаћим кредитирома – </w:t>
      </w:r>
      <w:r w:rsidRPr="00282D39">
        <w:rPr>
          <w:bCs/>
          <w:sz w:val="24"/>
          <w:szCs w:val="24"/>
        </w:rPr>
        <w:t>користи се за евидентирање отплате главнице на домаће хартије од вредности, осталим нивоима властим и домаћим јавним финансијским инститруцијама, отплату главнице домаћим пословним банкама као и за исправку унутрашњег дуга за средства отплаћена у току фискалне године.</w:t>
      </w:r>
    </w:p>
    <w:p w:rsidR="005358C2" w:rsidRPr="00282D39" w:rsidRDefault="005358C2" w:rsidP="003373E1">
      <w:pPr>
        <w:autoSpaceDE w:val="0"/>
        <w:autoSpaceDN w:val="0"/>
        <w:adjustRightInd w:val="0"/>
        <w:jc w:val="both"/>
        <w:rPr>
          <w:bCs/>
          <w:sz w:val="24"/>
          <w:szCs w:val="24"/>
        </w:rPr>
      </w:pPr>
    </w:p>
    <w:p w:rsidR="001875A0" w:rsidRPr="00282D39" w:rsidRDefault="001875A0" w:rsidP="003373E1">
      <w:pPr>
        <w:autoSpaceDE w:val="0"/>
        <w:autoSpaceDN w:val="0"/>
        <w:adjustRightInd w:val="0"/>
        <w:jc w:val="both"/>
        <w:rPr>
          <w:b/>
          <w:bCs/>
          <w:sz w:val="24"/>
          <w:szCs w:val="24"/>
        </w:rPr>
      </w:pPr>
      <w:r w:rsidRPr="00282D39">
        <w:rPr>
          <w:b/>
          <w:bCs/>
          <w:sz w:val="24"/>
          <w:szCs w:val="24"/>
        </w:rPr>
        <w:t>621 - Набавка домаће финансијске имовине</w:t>
      </w:r>
    </w:p>
    <w:p w:rsidR="005358C2" w:rsidRPr="00282D39" w:rsidRDefault="005358C2" w:rsidP="003373E1">
      <w:pPr>
        <w:autoSpaceDE w:val="0"/>
        <w:autoSpaceDN w:val="0"/>
        <w:adjustRightInd w:val="0"/>
        <w:jc w:val="both"/>
        <w:rPr>
          <w:b/>
          <w:bCs/>
          <w:sz w:val="24"/>
          <w:szCs w:val="24"/>
        </w:rPr>
      </w:pPr>
    </w:p>
    <w:p w:rsidR="001875A0" w:rsidRPr="00282D39" w:rsidRDefault="001875A0" w:rsidP="003373E1">
      <w:pPr>
        <w:jc w:val="both"/>
        <w:rPr>
          <w:bCs/>
          <w:sz w:val="24"/>
          <w:szCs w:val="24"/>
        </w:rPr>
      </w:pPr>
      <w:r w:rsidRPr="00282D39">
        <w:rPr>
          <w:bCs/>
          <w:sz w:val="24"/>
          <w:szCs w:val="24"/>
        </w:rPr>
        <w:t>На овој екoномској класификацији исказује се набавка домаћих хартија од вредности, изузев акција, кредити осталим нивоима власти, кредити финансијским институцијама, кредити физичким лицима и домаћинствима, кредити домаћим нефинансијским приватним предузећима, набавка домаћих акција и осталог капитала (учешће капитала у домаћим нефинансијским јавним предузећима и институцијама, учешће капитала у домаћим нефинансијским приватним предузећима и учешће капитала у домаћим пословним банкама).</w:t>
      </w:r>
    </w:p>
    <w:p w:rsidR="003373E1" w:rsidRPr="00282D39" w:rsidRDefault="003373E1" w:rsidP="001875A0">
      <w:pPr>
        <w:rPr>
          <w:bCs/>
          <w:sz w:val="24"/>
          <w:szCs w:val="24"/>
        </w:rPr>
      </w:pPr>
    </w:p>
    <w:p w:rsidR="003373E1" w:rsidRPr="00282D39" w:rsidRDefault="003373E1" w:rsidP="003373E1">
      <w:pPr>
        <w:jc w:val="right"/>
        <w:rPr>
          <w:bCs/>
          <w:sz w:val="24"/>
          <w:szCs w:val="24"/>
        </w:rPr>
      </w:pPr>
    </w:p>
    <w:p w:rsidR="003373E1" w:rsidRPr="00FB4B18" w:rsidRDefault="003373E1" w:rsidP="003373E1">
      <w:pPr>
        <w:jc w:val="right"/>
        <w:rPr>
          <w:i/>
          <w:sz w:val="24"/>
          <w:szCs w:val="24"/>
        </w:rPr>
      </w:pPr>
      <w:r w:rsidRPr="00282D39">
        <w:rPr>
          <w:bCs/>
          <w:i/>
          <w:sz w:val="24"/>
          <w:szCs w:val="24"/>
        </w:rPr>
        <w:t>Градска управа за финанси</w:t>
      </w:r>
      <w:r w:rsidRPr="00FB4B18">
        <w:rPr>
          <w:bCs/>
          <w:i/>
          <w:sz w:val="24"/>
          <w:szCs w:val="24"/>
        </w:rPr>
        <w:t>је</w:t>
      </w:r>
    </w:p>
    <w:sectPr w:rsidR="003373E1" w:rsidRPr="00FB4B18" w:rsidSect="001E5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442"/>
    <w:multiLevelType w:val="hybridMultilevel"/>
    <w:tmpl w:val="4164E6C6"/>
    <w:lvl w:ilvl="0" w:tplc="F8207382">
      <w:start w:val="201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A6BCB"/>
    <w:multiLevelType w:val="hybridMultilevel"/>
    <w:tmpl w:val="0FF80400"/>
    <w:lvl w:ilvl="0" w:tplc="6DE8DEFE">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6A04AD"/>
    <w:multiLevelType w:val="hybridMultilevel"/>
    <w:tmpl w:val="16144EE2"/>
    <w:lvl w:ilvl="0" w:tplc="F8207382">
      <w:start w:val="20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02E95"/>
    <w:multiLevelType w:val="hybridMultilevel"/>
    <w:tmpl w:val="779899C4"/>
    <w:lvl w:ilvl="0" w:tplc="F8207382">
      <w:start w:val="20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403E0"/>
    <w:multiLevelType w:val="hybridMultilevel"/>
    <w:tmpl w:val="C172A9FE"/>
    <w:lvl w:ilvl="0" w:tplc="F8207382">
      <w:start w:val="2012"/>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08C2E37"/>
    <w:multiLevelType w:val="hybridMultilevel"/>
    <w:tmpl w:val="48205D22"/>
    <w:lvl w:ilvl="0" w:tplc="F8207382">
      <w:start w:val="2012"/>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6652311A"/>
    <w:multiLevelType w:val="hybridMultilevel"/>
    <w:tmpl w:val="DDA6DA12"/>
    <w:lvl w:ilvl="0" w:tplc="F8207382">
      <w:start w:val="20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101EE3"/>
    <w:rsid w:val="00033A82"/>
    <w:rsid w:val="000517D0"/>
    <w:rsid w:val="000B688C"/>
    <w:rsid w:val="00101EE3"/>
    <w:rsid w:val="001366B5"/>
    <w:rsid w:val="001875A0"/>
    <w:rsid w:val="001914A3"/>
    <w:rsid w:val="001E1D73"/>
    <w:rsid w:val="001E3F84"/>
    <w:rsid w:val="001E55CA"/>
    <w:rsid w:val="002311E3"/>
    <w:rsid w:val="00235555"/>
    <w:rsid w:val="00282D39"/>
    <w:rsid w:val="00287856"/>
    <w:rsid w:val="002A2117"/>
    <w:rsid w:val="002C155D"/>
    <w:rsid w:val="002C1A94"/>
    <w:rsid w:val="002E4761"/>
    <w:rsid w:val="00316407"/>
    <w:rsid w:val="003373E1"/>
    <w:rsid w:val="003E390F"/>
    <w:rsid w:val="00411ED2"/>
    <w:rsid w:val="00423BBA"/>
    <w:rsid w:val="00456005"/>
    <w:rsid w:val="004B5DAB"/>
    <w:rsid w:val="005357C4"/>
    <w:rsid w:val="005358C2"/>
    <w:rsid w:val="0055663C"/>
    <w:rsid w:val="0058219F"/>
    <w:rsid w:val="005A118D"/>
    <w:rsid w:val="005B477B"/>
    <w:rsid w:val="00632594"/>
    <w:rsid w:val="006A7854"/>
    <w:rsid w:val="006D1055"/>
    <w:rsid w:val="00780703"/>
    <w:rsid w:val="007E60A3"/>
    <w:rsid w:val="007F076E"/>
    <w:rsid w:val="007F726E"/>
    <w:rsid w:val="00800978"/>
    <w:rsid w:val="008658CD"/>
    <w:rsid w:val="008B0284"/>
    <w:rsid w:val="008B4E9B"/>
    <w:rsid w:val="008D6E54"/>
    <w:rsid w:val="008E1CF4"/>
    <w:rsid w:val="00A34D13"/>
    <w:rsid w:val="00A950D8"/>
    <w:rsid w:val="00AB5718"/>
    <w:rsid w:val="00AC1C7B"/>
    <w:rsid w:val="00B24A1B"/>
    <w:rsid w:val="00B37E67"/>
    <w:rsid w:val="00BA2B91"/>
    <w:rsid w:val="00C33441"/>
    <w:rsid w:val="00D323C1"/>
    <w:rsid w:val="00D466F4"/>
    <w:rsid w:val="00DC0B44"/>
    <w:rsid w:val="00DE22F1"/>
    <w:rsid w:val="00E05020"/>
    <w:rsid w:val="00E5746A"/>
    <w:rsid w:val="00EA1461"/>
    <w:rsid w:val="00EF755C"/>
    <w:rsid w:val="00FB4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18"/>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A0"/>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033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19F8C-2247-4DEA-A5EF-EFE4708F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8472</Words>
  <Characters>48292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 Petković</dc:creator>
  <cp:lastModifiedBy>Ana Jovanović</cp:lastModifiedBy>
  <cp:revision>5</cp:revision>
  <dcterms:created xsi:type="dcterms:W3CDTF">2022-11-27T18:08:00Z</dcterms:created>
  <dcterms:modified xsi:type="dcterms:W3CDTF">2022-11-29T13:53:00Z</dcterms:modified>
</cp:coreProperties>
</file>