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2E57F7">
            <w:pPr>
              <w:pStyle w:val="Header"/>
              <w:spacing w:line="360" w:lineRule="auto"/>
              <w:ind w:left="-249"/>
            </w:pPr>
            <w:r>
              <w:rPr>
                <w:lang w:val="sr-Cyrl-BA"/>
              </w:rPr>
              <w:t xml:space="preserve">ББрој: </w:t>
            </w:r>
            <w:r w:rsidR="00E24FCF">
              <w:t>404-</w:t>
            </w:r>
            <w:r w:rsidR="002E57F7">
              <w:t>175</w:t>
            </w:r>
            <w:r w:rsidR="00EE14EC">
              <w:t>/22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E57F7" w:rsidP="00BC7E31">
            <w:pPr>
              <w:pStyle w:val="Header"/>
              <w:spacing w:line="360" w:lineRule="auto"/>
              <w:ind w:left="-108"/>
              <w:jc w:val="both"/>
              <w:rPr>
                <w:lang w:val="sr-Cyrl-BA"/>
              </w:rPr>
            </w:pPr>
            <w:r>
              <w:t>1</w:t>
            </w:r>
            <w:r w:rsidR="00BC7E31">
              <w:t>5</w:t>
            </w:r>
            <w:r>
              <w:t>.06</w:t>
            </w:r>
            <w:r w:rsidR="00EE14EC">
              <w:t>.2022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2E57F7" w:rsidRDefault="002E57F7" w:rsidP="008A4DBE">
      <w:pPr>
        <w:suppressAutoHyphens/>
        <w:spacing w:line="100" w:lineRule="atLeast"/>
        <w:jc w:val="center"/>
        <w:rPr>
          <w:rFonts w:eastAsia="Arial Unicode MS"/>
          <w:b/>
          <w:bCs/>
          <w:i/>
          <w:iCs/>
          <w:color w:val="000000"/>
          <w:kern w:val="1"/>
          <w:lang w:eastAsia="ar-SA"/>
        </w:rPr>
      </w:pPr>
      <w:r>
        <w:rPr>
          <w:rFonts w:eastAsia="Arial Unicode MS"/>
          <w:b/>
          <w:bCs/>
          <w:iCs/>
          <w:color w:val="000000"/>
          <w:kern w:val="1"/>
          <w:sz w:val="28"/>
          <w:szCs w:val="28"/>
          <w:lang w:eastAsia="ar-SA"/>
        </w:rPr>
        <w:t>ЗАШТИТНЕ ОГРАДЕ ЗА ПЕШАКЕ</w:t>
      </w: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2E57F7"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2E57F7">
        <w:rPr>
          <w:rFonts w:eastAsia="Arial Unicode MS"/>
          <w:color w:val="000000"/>
          <w:kern w:val="1"/>
          <w:lang w:eastAsia="ar-SA"/>
        </w:rPr>
        <w:t>175</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2E57F7">
        <w:rPr>
          <w:rFonts w:eastAsia="Arial Unicode MS"/>
          <w:color w:val="000000"/>
          <w:kern w:val="1"/>
          <w:lang w:eastAsia="ar-SA"/>
        </w:rPr>
        <w:t>14.06</w:t>
      </w:r>
      <w:r w:rsidR="00EE14EC">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2E57F7" w:rsidRDefault="002E57F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ЗАШТИТНЕ ОГРАДЕ ЗА ПЕШАКЕ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BC7E31"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BC7E31">
            <w:pPr>
              <w:jc w:val="center"/>
              <w:rPr>
                <w:rFonts w:eastAsia="TimesNewRomanPSMT"/>
                <w:lang w:eastAsia="ar-SA"/>
              </w:rPr>
            </w:pPr>
            <w:r w:rsidRPr="0087500B">
              <w:rPr>
                <w:rFonts w:eastAsia="TimesNewRomanPSMT"/>
                <w:lang w:eastAsia="ar-SA"/>
              </w:rPr>
              <w:t>2</w:t>
            </w:r>
            <w:r w:rsidR="00BC7E31">
              <w:rPr>
                <w:rFonts w:eastAsia="TimesNewRomanPSMT"/>
                <w:lang w:eastAsia="ar-SA"/>
              </w:rPr>
              <w:t>7</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C11CA7"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71C40" w:rsidRPr="00271C40">
        <w:rPr>
          <w:rFonts w:eastAsia="TimesNewRomanPSMT"/>
          <w:kern w:val="1"/>
          <w:lang w:eastAsia="ar-SA"/>
        </w:rPr>
        <w:t>31</w:t>
      </w:r>
      <w:r w:rsidR="00DB7BCC" w:rsidRPr="00271C40">
        <w:rPr>
          <w:rFonts w:eastAsia="TimesNewRomanPSMT"/>
          <w:kern w:val="1"/>
          <w:lang w:val="sr-Cyrl-CS" w:eastAsia="ar-SA"/>
        </w:rPr>
        <w:t xml:space="preserve"> стран</w:t>
      </w:r>
      <w:r w:rsidR="00A61982" w:rsidRPr="00271C40">
        <w:rPr>
          <w:rFonts w:eastAsia="TimesNewRomanPSMT"/>
          <w:kern w:val="1"/>
          <w:lang w:eastAsia="ar-SA"/>
        </w:rPr>
        <w:t>a</w:t>
      </w:r>
      <w:r w:rsidRPr="00271C40">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E57F7">
        <w:rPr>
          <w:rFonts w:eastAsia="Arial Unicode MS"/>
          <w:color w:val="000000"/>
          <w:kern w:val="1"/>
          <w:lang w:eastAsia="ar-SA"/>
        </w:rPr>
        <w:t>175</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2E57F7">
        <w:rPr>
          <w:rFonts w:eastAsia="TimesNewRomanPS-BoldMT"/>
          <w:b/>
          <w:bCs/>
          <w:color w:val="000000"/>
          <w:kern w:val="1"/>
          <w:lang w:val="sr-Cyrl-CS" w:eastAsia="ar-SA"/>
        </w:rPr>
        <w:t>„</w:t>
      </w:r>
      <w:r w:rsidR="002E57F7">
        <w:rPr>
          <w:rFonts w:eastAsia="TimesNewRomanPS-BoldMT"/>
          <w:bCs/>
          <w:color w:val="000000"/>
          <w:kern w:val="1"/>
          <w:lang w:val="sr-Cyrl-CS" w:eastAsia="ar-SA"/>
        </w:rPr>
        <w:t>Заштитне ограде за пешаке“ – Израда и уградња заштитне ограде за пешаке</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271C40">
        <w:rPr>
          <w:rFonts w:eastAsia="Arial Unicode MS"/>
          <w:i/>
          <w:iCs/>
          <w:kern w:val="1"/>
          <w:lang w:val="sr-Cyrl-CS" w:eastAsia="ar-SA"/>
        </w:rPr>
        <w:t xml:space="preserve">: </w:t>
      </w:r>
      <w:r w:rsidR="002E57F7" w:rsidRPr="00271C40">
        <w:rPr>
          <w:rFonts w:eastAsia="Arial Unicode MS"/>
          <w:i/>
          <w:iCs/>
          <w:kern w:val="1"/>
          <w:lang w:val="sr-Cyrl-CS" w:eastAsia="ar-SA"/>
        </w:rPr>
        <w:t>постављање ограда</w:t>
      </w:r>
      <w:r w:rsidR="00361177" w:rsidRPr="00810E69">
        <w:rPr>
          <w:rFonts w:eastAsia="Arial Unicode MS"/>
          <w:color w:val="000000"/>
          <w:kern w:val="1"/>
          <w:lang w:val="sr-Cyrl-CS" w:eastAsia="ar-SA"/>
        </w:rPr>
        <w:t xml:space="preserve">  -</w:t>
      </w:r>
      <w:r w:rsidR="002E57F7">
        <w:rPr>
          <w:rFonts w:eastAsia="Arial Unicode MS"/>
          <w:color w:val="000000"/>
          <w:kern w:val="1"/>
          <w:lang w:val="sr-Cyrl-CS" w:eastAsia="ar-SA"/>
        </w:rPr>
        <w:t>45342000-6</w:t>
      </w:r>
      <w:r w:rsidR="00361177">
        <w:rPr>
          <w:rFonts w:eastAsia="Arial Unicode M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8C5F83" w:rsidRDefault="008C5F83" w:rsidP="00FC65B0">
      <w:pPr>
        <w:suppressAutoHyphens/>
        <w:spacing w:line="100" w:lineRule="atLeast"/>
        <w:rPr>
          <w:rFonts w:eastAsia="Arial Unicode MS"/>
          <w:b/>
          <w:bCs/>
          <w:i/>
          <w:iCs/>
          <w:color w:val="000000"/>
          <w:kern w:val="1"/>
          <w:lang w:val="sr-Cyrl-CS" w:eastAsia="ar-SA"/>
        </w:rPr>
      </w:pPr>
    </w:p>
    <w:p w:rsidR="008C5F83" w:rsidRDefault="008C5F83" w:rsidP="008C5F83">
      <w:pPr>
        <w:numPr>
          <w:ilvl w:val="0"/>
          <w:numId w:val="42"/>
        </w:numPr>
        <w:ind w:left="0" w:firstLine="0"/>
        <w:rPr>
          <w:rFonts w:eastAsia="Calibri-Bold"/>
          <w:b/>
          <w:u w:val="single"/>
        </w:rPr>
      </w:pPr>
      <w:r>
        <w:rPr>
          <w:rFonts w:eastAsia="Calibri-Bold"/>
          <w:b/>
        </w:rPr>
        <w:t xml:space="preserve">  </w:t>
      </w:r>
      <w:r w:rsidR="001D031D">
        <w:rPr>
          <w:rFonts w:eastAsia="Calibri-Bold"/>
          <w:b/>
          <w:u w:val="single"/>
        </w:rPr>
        <w:t>Предмет набавке</w:t>
      </w:r>
      <w:r>
        <w:rPr>
          <w:rFonts w:eastAsia="Calibri-Bold"/>
          <w:b/>
          <w:u w:val="single"/>
        </w:rPr>
        <w:t xml:space="preserve">  </w:t>
      </w:r>
    </w:p>
    <w:p w:rsidR="008C5F83" w:rsidRDefault="008C5F83" w:rsidP="008C5F83">
      <w:pPr>
        <w:ind w:firstLine="360"/>
        <w:jc w:val="both"/>
      </w:pPr>
    </w:p>
    <w:p w:rsidR="008C5F83" w:rsidRDefault="008C5F83" w:rsidP="008C5F83">
      <w:pPr>
        <w:tabs>
          <w:tab w:val="left" w:pos="1350"/>
        </w:tabs>
        <w:jc w:val="both"/>
        <w:rPr>
          <w:w w:val="103"/>
          <w:lang w:val="sr-Cyrl-CS"/>
        </w:rPr>
      </w:pPr>
      <w:r>
        <w:rPr>
          <w:lang w:val="ru-RU"/>
        </w:rPr>
        <w:t>Пре</w:t>
      </w:r>
      <w:r>
        <w:rPr>
          <w:spacing w:val="-1"/>
          <w:lang w:val="ru-RU"/>
        </w:rPr>
        <w:t>дм</w:t>
      </w:r>
      <w:r>
        <w:rPr>
          <w:lang w:val="ru-RU"/>
        </w:rPr>
        <w:t>ет</w:t>
      </w:r>
      <w:r>
        <w:rPr>
          <w:lang w:val="sr-Cyrl-CS"/>
        </w:rPr>
        <w:t xml:space="preserve"> </w:t>
      </w:r>
      <w:r>
        <w:rPr>
          <w:spacing w:val="3"/>
          <w:lang w:val="ru-RU"/>
        </w:rPr>
        <w:t>набавке</w:t>
      </w:r>
      <w:r>
        <w:rPr>
          <w:lang w:val="ru-RU"/>
        </w:rPr>
        <w:t xml:space="preserve"> </w:t>
      </w:r>
      <w:r>
        <w:rPr>
          <w:spacing w:val="4"/>
          <w:lang w:val="ru-RU"/>
        </w:rPr>
        <w:t>с</w:t>
      </w:r>
      <w:r>
        <w:rPr>
          <w:lang w:val="ru-RU"/>
        </w:rPr>
        <w:t xml:space="preserve">у </w:t>
      </w:r>
      <w:r w:rsidR="001D031D">
        <w:rPr>
          <w:lang w:val="ru-RU"/>
        </w:rPr>
        <w:t>радови – израда и уградња заштитне ограде за пешаке</w:t>
      </w:r>
    </w:p>
    <w:p w:rsidR="008C5F83" w:rsidRDefault="008C5F83" w:rsidP="008C5F83">
      <w:pPr>
        <w:ind w:firstLine="360"/>
        <w:jc w:val="both"/>
      </w:pPr>
    </w:p>
    <w:p w:rsidR="008C5F83" w:rsidRDefault="008C5F83" w:rsidP="008C5F83">
      <w:pPr>
        <w:suppressAutoHyphens/>
        <w:spacing w:line="100" w:lineRule="atLeast"/>
        <w:jc w:val="both"/>
        <w:rPr>
          <w:rFonts w:eastAsia="Arial Unicode MS"/>
          <w:iCs/>
          <w:kern w:val="2"/>
          <w:u w:val="single"/>
          <w:lang w:eastAsia="ar-SA"/>
        </w:rPr>
      </w:pPr>
      <w:r>
        <w:rPr>
          <w:rFonts w:eastAsia="Calibri-Bold"/>
          <w:b/>
        </w:rPr>
        <w:t xml:space="preserve">2.        </w:t>
      </w:r>
      <w:r>
        <w:rPr>
          <w:rFonts w:eastAsia="Arial Unicode MS"/>
          <w:b/>
          <w:iCs/>
          <w:kern w:val="2"/>
          <w:u w:val="single"/>
          <w:lang w:eastAsia="ar-SA"/>
        </w:rPr>
        <w:t>Захтев у погледу рока за реализацију</w:t>
      </w:r>
    </w:p>
    <w:p w:rsidR="008C5F83" w:rsidRDefault="008C5F83" w:rsidP="008C5F83">
      <w:pPr>
        <w:tabs>
          <w:tab w:val="left" w:pos="975"/>
        </w:tabs>
        <w:jc w:val="both"/>
        <w:rPr>
          <w:lang w:val="sr-Cyrl-CS"/>
        </w:rPr>
      </w:pPr>
      <w:r>
        <w:rPr>
          <w:lang w:val="sr-Cyrl-CS"/>
        </w:rPr>
        <w:t xml:space="preserve">Рок за </w:t>
      </w:r>
      <w:r w:rsidR="001D031D">
        <w:rPr>
          <w:lang w:val="sr-Cyrl-CS"/>
        </w:rPr>
        <w:t>извођење радова</w:t>
      </w:r>
      <w:r>
        <w:rPr>
          <w:lang w:val="sr-Cyrl-CS"/>
        </w:rPr>
        <w:t xml:space="preserve"> –не може бити дужи од </w:t>
      </w:r>
      <w:r w:rsidR="001D031D">
        <w:rPr>
          <w:lang w:val="sr-Cyrl-CS"/>
        </w:rPr>
        <w:t>60</w:t>
      </w:r>
      <w:r>
        <w:rPr>
          <w:lang w:val="sr-Cyrl-CS"/>
        </w:rPr>
        <w:t xml:space="preserve"> (</w:t>
      </w:r>
      <w:r w:rsidR="001D031D">
        <w:rPr>
          <w:lang w:val="sr-Cyrl-CS"/>
        </w:rPr>
        <w:t>шездесет</w:t>
      </w:r>
      <w:r>
        <w:rPr>
          <w:lang w:val="sr-Cyrl-CS"/>
        </w:rPr>
        <w:t xml:space="preserve">) дана од дана </w:t>
      </w:r>
      <w:r w:rsidR="00271C40">
        <w:rPr>
          <w:lang w:val="sr-Cyrl-CS"/>
        </w:rPr>
        <w:t>увођења у посао</w:t>
      </w:r>
      <w:r>
        <w:rPr>
          <w:lang w:val="sr-Cyrl-CS"/>
        </w:rPr>
        <w:t>.</w:t>
      </w:r>
    </w:p>
    <w:p w:rsidR="008C5F83" w:rsidRDefault="008C5F83" w:rsidP="008C5F83">
      <w:pPr>
        <w:tabs>
          <w:tab w:val="left" w:pos="975"/>
        </w:tabs>
        <w:jc w:val="both"/>
        <w:rPr>
          <w:b/>
          <w:u w:val="single"/>
          <w:lang w:val="sr-Cyrl-CS"/>
        </w:rPr>
      </w:pPr>
      <w:r>
        <w:rPr>
          <w:b/>
          <w:lang w:val="sr-Cyrl-CS"/>
        </w:rPr>
        <w:t>3.</w:t>
      </w:r>
      <w:r>
        <w:rPr>
          <w:lang w:val="sr-Cyrl-CS"/>
        </w:rPr>
        <w:t xml:space="preserve">       </w:t>
      </w:r>
      <w:r>
        <w:rPr>
          <w:b/>
          <w:u w:val="single"/>
          <w:lang w:val="sr-Cyrl-CS"/>
        </w:rPr>
        <w:t>Место вршења услуге</w:t>
      </w:r>
    </w:p>
    <w:p w:rsidR="008C5F83" w:rsidRDefault="008C5F83" w:rsidP="008C5F83">
      <w:pPr>
        <w:tabs>
          <w:tab w:val="left" w:pos="975"/>
        </w:tabs>
        <w:jc w:val="both"/>
        <w:rPr>
          <w:lang w:val="sr-Cyrl-CS"/>
        </w:rPr>
      </w:pPr>
      <w:r>
        <w:rPr>
          <w:lang w:val="sr-Cyrl-CS"/>
        </w:rPr>
        <w:t>Територија Града Ужица.</w:t>
      </w:r>
    </w:p>
    <w:p w:rsidR="008C5F83" w:rsidRDefault="008C5F83" w:rsidP="008C5F83">
      <w:pPr>
        <w:suppressAutoHyphens/>
        <w:spacing w:line="100" w:lineRule="atLeast"/>
        <w:jc w:val="both"/>
        <w:rPr>
          <w:rFonts w:eastAsia="Arial Unicode MS"/>
          <w:b/>
          <w:iCs/>
          <w:kern w:val="2"/>
          <w:u w:val="single"/>
          <w:lang w:eastAsia="ar-SA"/>
        </w:rPr>
      </w:pPr>
      <w:r>
        <w:rPr>
          <w:rFonts w:eastAsia="Calibri-Bold"/>
          <w:b/>
        </w:rPr>
        <w:t xml:space="preserve">4.        </w:t>
      </w:r>
      <w:r>
        <w:rPr>
          <w:rFonts w:eastAsia="Arial Unicode MS"/>
          <w:b/>
          <w:iCs/>
          <w:kern w:val="2"/>
          <w:u w:val="single"/>
          <w:lang w:eastAsia="ar-SA"/>
        </w:rPr>
        <w:t>Рок важења понуде</w:t>
      </w:r>
    </w:p>
    <w:p w:rsidR="008C5F83" w:rsidRDefault="008C5F83" w:rsidP="008C5F83">
      <w:pPr>
        <w:jc w:val="both"/>
        <w:rPr>
          <w:iCs/>
          <w:kern w:val="2"/>
        </w:rPr>
      </w:pPr>
      <w:r>
        <w:rPr>
          <w:iCs/>
          <w:kern w:val="2"/>
        </w:rPr>
        <w:t xml:space="preserve">Рок важења понуде не може бити краћи од </w:t>
      </w:r>
      <w:r>
        <w:rPr>
          <w:iCs/>
          <w:kern w:val="2"/>
          <w:lang w:val="sr-Cyrl-CS"/>
        </w:rPr>
        <w:t>6</w:t>
      </w:r>
      <w:r>
        <w:rPr>
          <w:iCs/>
          <w:kern w:val="2"/>
        </w:rPr>
        <w:t>0 дана од дана отварања понуда.</w:t>
      </w:r>
    </w:p>
    <w:p w:rsidR="001D031D" w:rsidRPr="001D031D" w:rsidRDefault="008C5F83" w:rsidP="001D031D">
      <w:pPr>
        <w:suppressAutoHyphens/>
        <w:spacing w:line="100" w:lineRule="atLeast"/>
        <w:jc w:val="both"/>
        <w:rPr>
          <w:rFonts w:eastAsia="Arial Unicode MS"/>
          <w:b/>
          <w:iCs/>
          <w:kern w:val="2"/>
          <w:u w:val="single"/>
          <w:lang w:eastAsia="ar-SA"/>
        </w:rPr>
      </w:pPr>
      <w:r>
        <w:rPr>
          <w:rFonts w:eastAsia="Calibri-Bold"/>
          <w:b/>
        </w:rPr>
        <w:t xml:space="preserve">5.        </w:t>
      </w:r>
      <w:r>
        <w:rPr>
          <w:rFonts w:eastAsia="Arial Unicode MS"/>
          <w:b/>
          <w:iCs/>
          <w:kern w:val="2"/>
          <w:u w:val="single"/>
          <w:lang w:eastAsia="ar-SA"/>
        </w:rPr>
        <w:t>Рок  и начин плаћања:</w:t>
      </w:r>
      <w:r w:rsidR="001D031D" w:rsidRPr="001D031D">
        <w:rPr>
          <w:lang w:val="sr-Cyrl-CS"/>
        </w:rPr>
        <w:t xml:space="preserve"> </w:t>
      </w:r>
      <w:r w:rsidR="001D031D">
        <w:rPr>
          <w:lang w:val="sr-Cyrl-CS"/>
        </w:rPr>
        <w:t xml:space="preserve"> </w:t>
      </w:r>
      <w:r w:rsidR="001D031D" w:rsidRPr="001D031D">
        <w:rPr>
          <w:lang w:val="sr-Cyrl-CS"/>
        </w:rPr>
        <w:t xml:space="preserve">до 45 дана од дана </w:t>
      </w:r>
      <w:r w:rsidR="001D031D" w:rsidRPr="001D031D">
        <w:rPr>
          <w:lang w:val="ru-RU"/>
        </w:rPr>
        <w:t xml:space="preserve">пријема оверене привремене/окончане ситуације </w:t>
      </w:r>
      <w:r w:rsidR="001D031D" w:rsidRPr="001D031D">
        <w:rPr>
          <w:lang w:val="sr-Cyrl-CS"/>
        </w:rPr>
        <w:t xml:space="preserve">све </w:t>
      </w:r>
      <w:r w:rsidR="001D031D" w:rsidRPr="001D031D">
        <w:rPr>
          <w:iCs/>
          <w:lang w:val="sr-Cyrl-CS"/>
        </w:rPr>
        <w:t xml:space="preserve">у </w:t>
      </w:r>
      <w:r w:rsidR="001D031D" w:rsidRPr="001D031D">
        <w:rPr>
          <w:iCs/>
        </w:rPr>
        <w:t xml:space="preserve">складу са Законом о роковима измирења новчаних обавеза у комерцијалним трансакцијама </w:t>
      </w:r>
      <w:r w:rsidR="001D031D" w:rsidRPr="001D031D">
        <w:rPr>
          <w:rFonts w:eastAsia="TimesNewRomanPSMT"/>
        </w:rPr>
        <w:t>(„Службени гласник РС”, бр. 119/12, 68/15, 113/2017 и 91/2019).</w:t>
      </w:r>
      <w:r w:rsidR="001D031D" w:rsidRPr="001D031D">
        <w:rPr>
          <w:lang w:val="sr-Cyrl-CS"/>
        </w:rPr>
        <w:t xml:space="preserve"> </w:t>
      </w:r>
    </w:p>
    <w:p w:rsidR="008C5F83" w:rsidRDefault="008C5F83" w:rsidP="008C5F83">
      <w:pPr>
        <w:jc w:val="both"/>
      </w:pPr>
    </w:p>
    <w:p w:rsidR="008C5F83" w:rsidRDefault="008C5F83" w:rsidP="008C5F83">
      <w:pPr>
        <w:rPr>
          <w:rFonts w:eastAsia="Calibri-Bold"/>
          <w:b/>
          <w:u w:val="single"/>
        </w:rPr>
      </w:pPr>
      <w:r>
        <w:rPr>
          <w:rFonts w:eastAsia="Calibri-Bold"/>
          <w:b/>
        </w:rPr>
        <w:t xml:space="preserve">6.        </w:t>
      </w:r>
      <w:r>
        <w:rPr>
          <w:rFonts w:eastAsia="Calibri-Bold"/>
          <w:b/>
          <w:u w:val="single"/>
        </w:rPr>
        <w:t xml:space="preserve">Средства финансијског обезбеђења </w:t>
      </w:r>
    </w:p>
    <w:p w:rsidR="008C5F83" w:rsidRDefault="008C5F83" w:rsidP="008C5F83">
      <w:pPr>
        <w:pStyle w:val="nabrajanjebold"/>
        <w:numPr>
          <w:ilvl w:val="0"/>
          <w:numId w:val="0"/>
        </w:numPr>
        <w:jc w:val="both"/>
        <w:rPr>
          <w:b w:val="0"/>
        </w:rPr>
      </w:pPr>
    </w:p>
    <w:p w:rsidR="008C5F83" w:rsidRDefault="008C5F83" w:rsidP="001D031D">
      <w:pPr>
        <w:pStyle w:val="ListParagraph"/>
        <w:spacing w:after="120" w:line="242" w:lineRule="auto"/>
        <w:ind w:left="0"/>
        <w:jc w:val="both"/>
        <w:rPr>
          <w:spacing w:val="-3"/>
          <w:lang w:val="ru-RU"/>
        </w:rPr>
      </w:pPr>
      <w:r>
        <w:rPr>
          <w:lang w:val="ru-RU"/>
        </w:rPr>
        <w:t>Изабрани понуђач се</w:t>
      </w:r>
      <w:r>
        <w:rPr>
          <w:spacing w:val="6"/>
          <w:lang w:val="ru-RU"/>
        </w:rPr>
        <w:t xml:space="preserve"> </w:t>
      </w:r>
      <w:r>
        <w:rPr>
          <w:spacing w:val="1"/>
          <w:lang w:val="ru-RU"/>
        </w:rPr>
        <w:t>о</w:t>
      </w:r>
      <w:r>
        <w:rPr>
          <w:spacing w:val="-1"/>
          <w:lang w:val="ru-RU"/>
        </w:rPr>
        <w:t>б</w:t>
      </w:r>
      <w:r>
        <w:rPr>
          <w:lang w:val="ru-RU"/>
        </w:rPr>
        <w:t>а</w:t>
      </w:r>
      <w:r>
        <w:rPr>
          <w:spacing w:val="-5"/>
          <w:lang w:val="ru-RU"/>
        </w:rPr>
        <w:t>в</w:t>
      </w:r>
      <w:r>
        <w:rPr>
          <w:lang w:val="ru-RU"/>
        </w:rPr>
        <w:t>е</w:t>
      </w:r>
      <w:r>
        <w:rPr>
          <w:spacing w:val="-2"/>
          <w:lang w:val="ru-RU"/>
        </w:rPr>
        <w:t>з</w:t>
      </w:r>
      <w:r>
        <w:rPr>
          <w:spacing w:val="-3"/>
          <w:lang w:val="ru-RU"/>
        </w:rPr>
        <w:t>у</w:t>
      </w:r>
      <w:r>
        <w:rPr>
          <w:lang w:val="ru-RU"/>
        </w:rPr>
        <w:t xml:space="preserve">је </w:t>
      </w:r>
      <w:r>
        <w:rPr>
          <w:lang w:val="sr-Cyrl-CS"/>
        </w:rPr>
        <w:t xml:space="preserve">да најкасније у року од </w:t>
      </w:r>
      <w:r w:rsidR="00271C40" w:rsidRPr="00271C40">
        <w:rPr>
          <w:lang w:val="sr-Cyrl-CS"/>
        </w:rPr>
        <w:t>3</w:t>
      </w:r>
      <w:r w:rsidRPr="00271C40">
        <w:rPr>
          <w:lang w:val="sr-Cyrl-CS"/>
        </w:rPr>
        <w:t xml:space="preserve"> (</w:t>
      </w:r>
      <w:r w:rsidR="00271C40" w:rsidRPr="00271C40">
        <w:rPr>
          <w:lang w:val="sr-Cyrl-CS"/>
        </w:rPr>
        <w:t>три</w:t>
      </w:r>
      <w:r>
        <w:rPr>
          <w:lang w:val="sr-Cyrl-CS"/>
        </w:rPr>
        <w:t>) дана од  дана закључења уговора,  д</w:t>
      </w:r>
      <w:r>
        <w:rPr>
          <w:spacing w:val="-2"/>
          <w:lang w:val="ru-RU"/>
        </w:rPr>
        <w:t>о</w:t>
      </w:r>
      <w:r>
        <w:rPr>
          <w:lang w:val="ru-RU"/>
        </w:rPr>
        <w:t>с</w:t>
      </w:r>
      <w:r>
        <w:rPr>
          <w:spacing w:val="-3"/>
          <w:lang w:val="ru-RU"/>
        </w:rPr>
        <w:t>т</w:t>
      </w:r>
      <w:r>
        <w:rPr>
          <w:lang w:val="ru-RU"/>
        </w:rPr>
        <w:t>ав</w:t>
      </w:r>
      <w:r>
        <w:rPr>
          <w:spacing w:val="-3"/>
          <w:lang w:val="ru-RU"/>
        </w:rPr>
        <w:t xml:space="preserve">и средство финансијског обезбеђења </w:t>
      </w:r>
      <w:r>
        <w:rPr>
          <w:b/>
          <w:spacing w:val="-3"/>
          <w:lang w:val="ru-RU"/>
        </w:rPr>
        <w:t>за добро извршење посла</w:t>
      </w:r>
      <w:r>
        <w:rPr>
          <w:spacing w:val="-3"/>
          <w:lang w:val="ru-RU"/>
        </w:rPr>
        <w:t xml:space="preserve"> и то:</w:t>
      </w:r>
    </w:p>
    <w:p w:rsidR="008C5F83" w:rsidRDefault="008C5F83" w:rsidP="008C5F83">
      <w:pPr>
        <w:spacing w:before="10" w:after="120" w:line="244" w:lineRule="auto"/>
        <w:ind w:left="842"/>
        <w:jc w:val="both"/>
        <w:rPr>
          <w:lang w:val="ru-RU"/>
        </w:rPr>
      </w:pPr>
      <w:r>
        <w:rPr>
          <w:spacing w:val="-11"/>
          <w:lang w:val="ru-RU"/>
        </w:rPr>
        <w:t>- б</w:t>
      </w:r>
      <w:r>
        <w:rPr>
          <w:spacing w:val="-1"/>
          <w:lang w:val="ru-RU"/>
        </w:rPr>
        <w:t>л</w:t>
      </w:r>
      <w:r>
        <w:rPr>
          <w:spacing w:val="2"/>
          <w:lang w:val="ru-RU"/>
        </w:rPr>
        <w:t>а</w:t>
      </w:r>
      <w:r>
        <w:rPr>
          <w:spacing w:val="-2"/>
          <w:lang w:val="ru-RU"/>
        </w:rPr>
        <w:t>н</w:t>
      </w:r>
      <w:r>
        <w:rPr>
          <w:spacing w:val="1"/>
          <w:lang w:val="ru-RU"/>
        </w:rPr>
        <w:t>к</w:t>
      </w:r>
      <w:r>
        <w:rPr>
          <w:lang w:val="ru-RU"/>
        </w:rPr>
        <w:t>о</w:t>
      </w:r>
      <w:r>
        <w:rPr>
          <w:spacing w:val="52"/>
          <w:lang w:val="ru-RU"/>
        </w:rPr>
        <w:t xml:space="preserve"> </w:t>
      </w:r>
      <w:r>
        <w:rPr>
          <w:spacing w:val="2"/>
          <w:lang w:val="ru-RU"/>
        </w:rPr>
        <w:t>с</w:t>
      </w:r>
      <w:r>
        <w:rPr>
          <w:lang w:val="ru-RU"/>
        </w:rPr>
        <w:t>о</w:t>
      </w:r>
      <w:r>
        <w:rPr>
          <w:spacing w:val="1"/>
          <w:lang w:val="ru-RU"/>
        </w:rPr>
        <w:t>п</w:t>
      </w:r>
      <w:r>
        <w:rPr>
          <w:lang w:val="ru-RU"/>
        </w:rPr>
        <w:t>с</w:t>
      </w:r>
      <w:r>
        <w:rPr>
          <w:spacing w:val="1"/>
          <w:lang w:val="ru-RU"/>
        </w:rPr>
        <w:t>т</w:t>
      </w:r>
      <w:r>
        <w:rPr>
          <w:spacing w:val="-2"/>
          <w:lang w:val="ru-RU"/>
        </w:rPr>
        <w:t>в</w:t>
      </w:r>
      <w:r>
        <w:rPr>
          <w:lang w:val="ru-RU"/>
        </w:rPr>
        <w:t>е</w:t>
      </w:r>
      <w:r>
        <w:rPr>
          <w:spacing w:val="1"/>
          <w:lang w:val="ru-RU"/>
        </w:rPr>
        <w:t>н</w:t>
      </w:r>
      <w:r>
        <w:rPr>
          <w:lang w:val="ru-RU"/>
        </w:rPr>
        <w:t xml:space="preserve">у </w:t>
      </w:r>
      <w:r>
        <w:rPr>
          <w:spacing w:val="-1"/>
          <w:lang w:val="ru-RU"/>
        </w:rPr>
        <w:t>м</w:t>
      </w:r>
      <w:r>
        <w:rPr>
          <w:spacing w:val="2"/>
          <w:lang w:val="ru-RU"/>
        </w:rPr>
        <w:t>е</w:t>
      </w:r>
      <w:r>
        <w:rPr>
          <w:spacing w:val="-2"/>
          <w:lang w:val="ru-RU"/>
        </w:rPr>
        <w:t>н</w:t>
      </w:r>
      <w:r>
        <w:rPr>
          <w:spacing w:val="2"/>
          <w:lang w:val="ru-RU"/>
        </w:rPr>
        <w:t>и</w:t>
      </w:r>
      <w:r>
        <w:rPr>
          <w:spacing w:val="1"/>
          <w:lang w:val="ru-RU"/>
        </w:rPr>
        <w:t>ц</w:t>
      </w:r>
      <w:r>
        <w:rPr>
          <w:lang w:val="ru-RU"/>
        </w:rPr>
        <w:t xml:space="preserve">у, </w:t>
      </w:r>
      <w:r>
        <w:rPr>
          <w:spacing w:val="3"/>
          <w:w w:val="103"/>
          <w:lang w:val="ru-RU"/>
        </w:rPr>
        <w:t>к</w:t>
      </w:r>
      <w:r>
        <w:rPr>
          <w:spacing w:val="-3"/>
          <w:w w:val="103"/>
          <w:lang w:val="ru-RU"/>
        </w:rPr>
        <w:t>о</w:t>
      </w:r>
      <w:r>
        <w:rPr>
          <w:spacing w:val="2"/>
          <w:w w:val="103"/>
          <w:lang w:val="ru-RU"/>
        </w:rPr>
        <w:t>ј</w:t>
      </w:r>
      <w:r>
        <w:rPr>
          <w:w w:val="103"/>
          <w:lang w:val="ru-RU"/>
        </w:rPr>
        <w:t xml:space="preserve">а </w:t>
      </w:r>
      <w:r>
        <w:rPr>
          <w:spacing w:val="-1"/>
          <w:lang w:val="ru-RU"/>
        </w:rPr>
        <w:t>м</w:t>
      </w:r>
      <w:r>
        <w:rPr>
          <w:lang w:val="ru-RU"/>
        </w:rPr>
        <w:t>ора</w:t>
      </w:r>
      <w:r>
        <w:rPr>
          <w:spacing w:val="16"/>
          <w:lang w:val="ru-RU"/>
        </w:rPr>
        <w:t xml:space="preserve"> </w:t>
      </w:r>
      <w:r>
        <w:rPr>
          <w:spacing w:val="-1"/>
          <w:lang w:val="ru-RU"/>
        </w:rPr>
        <w:t>б</w:t>
      </w:r>
      <w:r>
        <w:rPr>
          <w:lang w:val="ru-RU"/>
        </w:rPr>
        <w:t>и</w:t>
      </w:r>
      <w:r>
        <w:rPr>
          <w:spacing w:val="-1"/>
          <w:lang w:val="ru-RU"/>
        </w:rPr>
        <w:t>т</w:t>
      </w:r>
      <w:r>
        <w:rPr>
          <w:lang w:val="ru-RU"/>
        </w:rPr>
        <w:t>и</w:t>
      </w:r>
      <w:r>
        <w:rPr>
          <w:spacing w:val="15"/>
          <w:lang w:val="ru-RU"/>
        </w:rPr>
        <w:t xml:space="preserve"> </w:t>
      </w:r>
      <w:r>
        <w:rPr>
          <w:lang w:val="ru-RU"/>
        </w:rPr>
        <w:t>еви</w:t>
      </w:r>
      <w:r>
        <w:rPr>
          <w:spacing w:val="-1"/>
          <w:lang w:val="ru-RU"/>
        </w:rPr>
        <w:t>д</w:t>
      </w:r>
      <w:r>
        <w:rPr>
          <w:spacing w:val="2"/>
          <w:lang w:val="ru-RU"/>
        </w:rPr>
        <w:t>е</w:t>
      </w:r>
      <w:r>
        <w:rPr>
          <w:spacing w:val="1"/>
          <w:lang w:val="ru-RU"/>
        </w:rPr>
        <w:t>н</w:t>
      </w:r>
      <w:r>
        <w:rPr>
          <w:spacing w:val="-4"/>
          <w:lang w:val="ru-RU"/>
        </w:rPr>
        <w:t>т</w:t>
      </w:r>
      <w:r>
        <w:rPr>
          <w:lang w:val="ru-RU"/>
        </w:rPr>
        <w:t>ир</w:t>
      </w:r>
      <w:r>
        <w:rPr>
          <w:spacing w:val="2"/>
          <w:lang w:val="ru-RU"/>
        </w:rPr>
        <w:t>а</w:t>
      </w:r>
      <w:r>
        <w:rPr>
          <w:spacing w:val="1"/>
          <w:lang w:val="ru-RU"/>
        </w:rPr>
        <w:t>н</w:t>
      </w:r>
      <w:r>
        <w:rPr>
          <w:lang w:val="ru-RU"/>
        </w:rPr>
        <w:t>а</w:t>
      </w:r>
      <w:r>
        <w:rPr>
          <w:spacing w:val="41"/>
          <w:lang w:val="ru-RU"/>
        </w:rPr>
        <w:t xml:space="preserve"> </w:t>
      </w:r>
      <w:r>
        <w:rPr>
          <w:lang w:val="ru-RU"/>
        </w:rPr>
        <w:t>у</w:t>
      </w:r>
      <w:r>
        <w:rPr>
          <w:spacing w:val="2"/>
          <w:lang w:val="ru-RU"/>
        </w:rPr>
        <w:t xml:space="preserve"> </w:t>
      </w:r>
      <w:r>
        <w:rPr>
          <w:spacing w:val="-9"/>
          <w:lang w:val="ru-RU"/>
        </w:rPr>
        <w:t>Р</w:t>
      </w:r>
      <w:r>
        <w:rPr>
          <w:lang w:val="ru-RU"/>
        </w:rPr>
        <w:t>е</w:t>
      </w:r>
      <w:r>
        <w:rPr>
          <w:spacing w:val="-1"/>
          <w:lang w:val="ru-RU"/>
        </w:rPr>
        <w:t>г</w:t>
      </w:r>
      <w:r>
        <w:rPr>
          <w:lang w:val="ru-RU"/>
        </w:rPr>
        <w:t>и</w:t>
      </w:r>
      <w:r>
        <w:rPr>
          <w:spacing w:val="2"/>
          <w:lang w:val="ru-RU"/>
        </w:rPr>
        <w:t>с</w:t>
      </w:r>
      <w:r>
        <w:rPr>
          <w:spacing w:val="-4"/>
          <w:lang w:val="ru-RU"/>
        </w:rPr>
        <w:t>т</w:t>
      </w:r>
      <w:r>
        <w:rPr>
          <w:lang w:val="ru-RU"/>
        </w:rPr>
        <w:t>ру</w:t>
      </w:r>
      <w:r>
        <w:rPr>
          <w:spacing w:val="27"/>
          <w:lang w:val="ru-RU"/>
        </w:rPr>
        <w:t xml:space="preserve"> </w:t>
      </w:r>
      <w:r>
        <w:rPr>
          <w:spacing w:val="-1"/>
          <w:lang w:val="ru-RU"/>
        </w:rPr>
        <w:t>м</w:t>
      </w:r>
      <w:r>
        <w:rPr>
          <w:lang w:val="ru-RU"/>
        </w:rPr>
        <w:t>е</w:t>
      </w:r>
      <w:r>
        <w:rPr>
          <w:spacing w:val="-2"/>
          <w:lang w:val="ru-RU"/>
        </w:rPr>
        <w:t>н</w:t>
      </w:r>
      <w:r>
        <w:rPr>
          <w:spacing w:val="2"/>
          <w:lang w:val="ru-RU"/>
        </w:rPr>
        <w:t>и</w:t>
      </w:r>
      <w:r>
        <w:rPr>
          <w:spacing w:val="-1"/>
          <w:lang w:val="ru-RU"/>
        </w:rPr>
        <w:t>ц</w:t>
      </w:r>
      <w:r>
        <w:rPr>
          <w:lang w:val="ru-RU"/>
        </w:rPr>
        <w:t>а</w:t>
      </w:r>
      <w:r>
        <w:rPr>
          <w:spacing w:val="23"/>
          <w:lang w:val="ru-RU"/>
        </w:rPr>
        <w:t xml:space="preserve"> </w:t>
      </w:r>
      <w:r>
        <w:rPr>
          <w:lang w:val="ru-RU"/>
        </w:rPr>
        <w:t>и</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ћења</w:t>
      </w:r>
      <w:r>
        <w:rPr>
          <w:spacing w:val="35"/>
          <w:lang w:val="ru-RU"/>
        </w:rPr>
        <w:t xml:space="preserve"> </w:t>
      </w:r>
      <w:r>
        <w:rPr>
          <w:spacing w:val="-1"/>
          <w:lang w:val="ru-RU"/>
        </w:rPr>
        <w:t>Н</w:t>
      </w:r>
      <w:r>
        <w:rPr>
          <w:lang w:val="ru-RU"/>
        </w:rPr>
        <w:t>ар</w:t>
      </w:r>
      <w:r>
        <w:rPr>
          <w:spacing w:val="-5"/>
          <w:lang w:val="ru-RU"/>
        </w:rPr>
        <w:t>о</w:t>
      </w:r>
      <w:r>
        <w:rPr>
          <w:spacing w:val="1"/>
          <w:lang w:val="ru-RU"/>
        </w:rPr>
        <w:t>д</w:t>
      </w:r>
      <w:r>
        <w:rPr>
          <w:spacing w:val="-2"/>
          <w:lang w:val="ru-RU"/>
        </w:rPr>
        <w:t>н</w:t>
      </w:r>
      <w:r>
        <w:rPr>
          <w:lang w:val="ru-RU"/>
        </w:rPr>
        <w:t>е</w:t>
      </w:r>
      <w:r>
        <w:rPr>
          <w:spacing w:val="26"/>
          <w:lang w:val="ru-RU"/>
        </w:rPr>
        <w:t xml:space="preserve"> </w:t>
      </w:r>
      <w:r>
        <w:rPr>
          <w:spacing w:val="-6"/>
          <w:lang w:val="ru-RU"/>
        </w:rPr>
        <w:t>б</w:t>
      </w:r>
      <w:r>
        <w:rPr>
          <w:spacing w:val="2"/>
          <w:lang w:val="ru-RU"/>
        </w:rPr>
        <w:t>а</w:t>
      </w:r>
      <w:r>
        <w:rPr>
          <w:spacing w:val="-2"/>
          <w:lang w:val="ru-RU"/>
        </w:rPr>
        <w:t>н</w:t>
      </w:r>
      <w:r>
        <w:rPr>
          <w:spacing w:val="1"/>
          <w:lang w:val="ru-RU"/>
        </w:rPr>
        <w:t>к</w:t>
      </w:r>
      <w:r>
        <w:rPr>
          <w:lang w:val="ru-RU"/>
        </w:rPr>
        <w:t>е</w:t>
      </w:r>
      <w:r>
        <w:rPr>
          <w:spacing w:val="21"/>
          <w:lang w:val="ru-RU"/>
        </w:rPr>
        <w:t xml:space="preserve"> </w:t>
      </w:r>
      <w:r>
        <w:rPr>
          <w:spacing w:val="-1"/>
          <w:w w:val="103"/>
          <w:lang w:val="ru-RU"/>
        </w:rPr>
        <w:t>С</w:t>
      </w:r>
      <w:r>
        <w:rPr>
          <w:w w:val="103"/>
          <w:lang w:val="ru-RU"/>
        </w:rPr>
        <w:t>р</w:t>
      </w:r>
      <w:r>
        <w:rPr>
          <w:spacing w:val="-1"/>
          <w:w w:val="103"/>
          <w:lang w:val="ru-RU"/>
        </w:rPr>
        <w:t>би</w:t>
      </w:r>
      <w:r>
        <w:rPr>
          <w:w w:val="103"/>
          <w:lang w:val="ru-RU"/>
        </w:rPr>
        <w:t>је.</w:t>
      </w:r>
    </w:p>
    <w:p w:rsidR="008C5F83" w:rsidRDefault="008C5F83" w:rsidP="008C5F83">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C5F83" w:rsidRDefault="008C5F83" w:rsidP="008C5F83">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C5F83" w:rsidRDefault="008C5F83" w:rsidP="008C5F83">
      <w:pPr>
        <w:shd w:val="clear" w:color="auto" w:fill="FFFFFF"/>
        <w:spacing w:after="120"/>
        <w:jc w:val="both"/>
        <w:rPr>
          <w:lang w:val="ru-RU"/>
        </w:rPr>
      </w:pPr>
      <w:r>
        <w:rPr>
          <w:lang w:val="ru-RU"/>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8C5F83" w:rsidRDefault="008C5F83" w:rsidP="008C5F83">
      <w:pPr>
        <w:widowControl w:val="0"/>
        <w:autoSpaceDE w:val="0"/>
        <w:autoSpaceDN w:val="0"/>
        <w:adjustRightInd w:val="0"/>
        <w:jc w:val="both"/>
        <w:rPr>
          <w:lang w:val="ru-RU"/>
        </w:rPr>
      </w:pPr>
      <w:r>
        <w:rPr>
          <w:bCs/>
          <w:lang w:val="ru-RU" w:eastAsia="sr-Cyrl-CS"/>
        </w:rPr>
        <w:t xml:space="preserve">          </w:t>
      </w:r>
    </w:p>
    <w:p w:rsidR="008C5F83" w:rsidRDefault="008C5F83" w:rsidP="008C5F83">
      <w:pPr>
        <w:rPr>
          <w:lang w:val="sr-Cyrl-CS"/>
        </w:rPr>
      </w:pPr>
      <w:r>
        <w:rPr>
          <w:b/>
          <w:lang w:val="sr-Cyrl-CS"/>
        </w:rPr>
        <w:t>7.</w:t>
      </w:r>
      <w:r>
        <w:rPr>
          <w:lang w:val="sr-Cyrl-CS"/>
        </w:rPr>
        <w:t xml:space="preserve">  </w:t>
      </w:r>
      <w:r>
        <w:rPr>
          <w:b/>
          <w:u w:val="single"/>
          <w:lang w:val="sr-Cyrl-CS"/>
        </w:rPr>
        <w:t>Измена уговора:</w:t>
      </w:r>
      <w:r>
        <w:rPr>
          <w:lang w:val="sr-Cyrl-CS"/>
        </w:rPr>
        <w:t xml:space="preserve"> </w:t>
      </w:r>
    </w:p>
    <w:p w:rsidR="008C5F83" w:rsidRDefault="008C5F83" w:rsidP="008C5F83">
      <w:pPr>
        <w:rPr>
          <w:lang w:val="sr-Cyrl-CS"/>
        </w:rPr>
      </w:pPr>
      <w:r>
        <w:rPr>
          <w:lang w:val="sr-Cyrl-CS"/>
        </w:rPr>
        <w:t>Наручилац може током трајања уговора о јавној набавци у складу са одредбама члана 156</w:t>
      </w:r>
      <w:r>
        <w:t>.</w:t>
      </w:r>
      <w:r>
        <w:rPr>
          <w:lang w:val="sr-Cyrl-CS"/>
        </w:rPr>
        <w:t>-161</w:t>
      </w:r>
      <w:r>
        <w:t>.</w:t>
      </w:r>
      <w:r>
        <w:rPr>
          <w:lang w:val="sr-Cyrl-CS"/>
        </w:rPr>
        <w:t xml:space="preserve"> Закона о јавним набавкама да измени уговор без спровођења поступка јавне набавке.</w:t>
      </w:r>
    </w:p>
    <w:p w:rsidR="008C5F83" w:rsidRDefault="008C5F83"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lastRenderedPageBreak/>
        <w:t>ТЕХНИЧКА СПЕЦИФИКАЦИЈА – ПРЕДМЕР РАДОВА</w:t>
      </w:r>
    </w:p>
    <w:p w:rsidR="0072291A" w:rsidRDefault="0072291A" w:rsidP="0015605C">
      <w:pPr>
        <w:suppressAutoHyphens/>
        <w:spacing w:line="100" w:lineRule="atLeast"/>
        <w:jc w:val="center"/>
        <w:rPr>
          <w:rFonts w:eastAsia="Arial Unicode MS"/>
          <w:b/>
          <w:bCs/>
          <w:i/>
          <w:iCs/>
          <w:color w:val="000000"/>
          <w:kern w:val="1"/>
          <w:lang w:val="sr-Cyrl-CS" w:eastAsia="ar-SA"/>
        </w:rPr>
      </w:pPr>
    </w:p>
    <w:p w:rsidR="0072291A" w:rsidRPr="0072291A" w:rsidRDefault="0072291A" w:rsidP="0072291A">
      <w:pPr>
        <w:jc w:val="center"/>
        <w:rPr>
          <w:b/>
        </w:rPr>
      </w:pPr>
      <w:r w:rsidRPr="0072291A">
        <w:rPr>
          <w:b/>
        </w:rPr>
        <w:t>ИЗРАДА И УГРАДЊА ЗАШТИТНЕ ОГРАДЕ ЗА ПЕШАКЕ</w:t>
      </w:r>
    </w:p>
    <w:p w:rsidR="0072291A" w:rsidRDefault="0072291A" w:rsidP="0072291A">
      <w:pPr>
        <w:rPr>
          <w:rFonts w:ascii="Arial" w:hAnsi="Arial" w:cs="Arial"/>
        </w:rPr>
      </w:pPr>
    </w:p>
    <w:p w:rsidR="0072291A" w:rsidRDefault="0072291A" w:rsidP="0072291A">
      <w:pPr>
        <w:rPr>
          <w:rFonts w:ascii="Arial" w:hAnsi="Arial" w:cs="Arial"/>
        </w:rPr>
      </w:pPr>
    </w:p>
    <w:tbl>
      <w:tblPr>
        <w:tblStyle w:val="TableGrid"/>
        <w:tblW w:w="0" w:type="auto"/>
        <w:tblLook w:val="04A0"/>
      </w:tblPr>
      <w:tblGrid>
        <w:gridCol w:w="467"/>
        <w:gridCol w:w="4767"/>
        <w:gridCol w:w="1350"/>
        <w:gridCol w:w="1259"/>
        <w:gridCol w:w="1727"/>
      </w:tblGrid>
      <w:tr w:rsidR="0072291A" w:rsidTr="00CC7D9E">
        <w:tc>
          <w:tcPr>
            <w:tcW w:w="467" w:type="dxa"/>
          </w:tcPr>
          <w:p w:rsidR="0072291A" w:rsidRDefault="0072291A" w:rsidP="00CC7D9E">
            <w:pPr>
              <w:rPr>
                <w:rFonts w:ascii="Arial" w:hAnsi="Arial" w:cs="Arial"/>
                <w:sz w:val="24"/>
                <w:szCs w:val="24"/>
              </w:rPr>
            </w:pPr>
          </w:p>
        </w:tc>
        <w:tc>
          <w:tcPr>
            <w:tcW w:w="4771" w:type="dxa"/>
          </w:tcPr>
          <w:p w:rsidR="0072291A" w:rsidRDefault="0072291A" w:rsidP="00CC7D9E">
            <w:pPr>
              <w:rPr>
                <w:rFonts w:ascii="Arial" w:hAnsi="Arial" w:cs="Arial"/>
                <w:sz w:val="24"/>
                <w:szCs w:val="24"/>
              </w:rPr>
            </w:pPr>
            <w:r>
              <w:rPr>
                <w:rFonts w:ascii="Arial" w:hAnsi="Arial" w:cs="Arial"/>
                <w:sz w:val="24"/>
                <w:szCs w:val="24"/>
              </w:rPr>
              <w:t>опис</w:t>
            </w:r>
          </w:p>
        </w:tc>
        <w:tc>
          <w:tcPr>
            <w:tcW w:w="1350" w:type="dxa"/>
          </w:tcPr>
          <w:p w:rsidR="0072291A" w:rsidRDefault="0072291A" w:rsidP="00CC7D9E">
            <w:pPr>
              <w:rPr>
                <w:rFonts w:ascii="Arial" w:hAnsi="Arial" w:cs="Arial"/>
                <w:sz w:val="24"/>
                <w:szCs w:val="24"/>
              </w:rPr>
            </w:pPr>
            <w:r>
              <w:rPr>
                <w:rFonts w:ascii="Arial" w:hAnsi="Arial" w:cs="Arial"/>
                <w:sz w:val="24"/>
                <w:szCs w:val="24"/>
              </w:rPr>
              <w:t>количина</w:t>
            </w:r>
          </w:p>
        </w:tc>
        <w:tc>
          <w:tcPr>
            <w:tcW w:w="1260" w:type="dxa"/>
          </w:tcPr>
          <w:p w:rsidR="0072291A" w:rsidRDefault="0072291A" w:rsidP="00CC7D9E">
            <w:pPr>
              <w:rPr>
                <w:rFonts w:ascii="Arial" w:hAnsi="Arial" w:cs="Arial"/>
                <w:sz w:val="24"/>
                <w:szCs w:val="24"/>
              </w:rPr>
            </w:pPr>
            <w:r>
              <w:rPr>
                <w:rFonts w:ascii="Arial" w:hAnsi="Arial" w:cs="Arial"/>
                <w:sz w:val="24"/>
                <w:szCs w:val="24"/>
              </w:rPr>
              <w:t>Цена/</w:t>
            </w:r>
            <w:r w:rsidRPr="007E6E6B">
              <w:rPr>
                <w:rFonts w:ascii="Arial" w:hAnsi="Arial" w:cs="Arial"/>
                <w:sz w:val="24"/>
                <w:szCs w:val="24"/>
              </w:rPr>
              <w:t xml:space="preserve"> m</w:t>
            </w:r>
          </w:p>
        </w:tc>
        <w:tc>
          <w:tcPr>
            <w:tcW w:w="1728" w:type="dxa"/>
          </w:tcPr>
          <w:p w:rsidR="0072291A" w:rsidRDefault="0072291A" w:rsidP="00CC7D9E">
            <w:pPr>
              <w:rPr>
                <w:rFonts w:ascii="Arial" w:hAnsi="Arial" w:cs="Arial"/>
                <w:sz w:val="24"/>
                <w:szCs w:val="24"/>
              </w:rPr>
            </w:pPr>
            <w:r>
              <w:rPr>
                <w:rFonts w:ascii="Arial" w:hAnsi="Arial" w:cs="Arial"/>
                <w:sz w:val="24"/>
                <w:szCs w:val="24"/>
              </w:rPr>
              <w:t>Укупна цена</w:t>
            </w:r>
          </w:p>
        </w:tc>
      </w:tr>
      <w:tr w:rsidR="0072291A" w:rsidTr="00CC7D9E">
        <w:tc>
          <w:tcPr>
            <w:tcW w:w="467" w:type="dxa"/>
          </w:tcPr>
          <w:p w:rsidR="0072291A" w:rsidRDefault="0072291A" w:rsidP="00CC7D9E">
            <w:pPr>
              <w:rPr>
                <w:rFonts w:ascii="Arial" w:hAnsi="Arial" w:cs="Arial"/>
                <w:sz w:val="24"/>
                <w:szCs w:val="24"/>
              </w:rPr>
            </w:pPr>
            <w:r>
              <w:rPr>
                <w:rFonts w:ascii="Arial" w:hAnsi="Arial" w:cs="Arial"/>
                <w:sz w:val="24"/>
                <w:szCs w:val="24"/>
              </w:rPr>
              <w:t>1.</w:t>
            </w:r>
          </w:p>
        </w:tc>
        <w:tc>
          <w:tcPr>
            <w:tcW w:w="4771" w:type="dxa"/>
          </w:tcPr>
          <w:p w:rsidR="0072291A" w:rsidRDefault="0072291A" w:rsidP="00CC7D9E">
            <w:pPr>
              <w:rPr>
                <w:rFonts w:ascii="Arial" w:hAnsi="Arial" w:cs="Arial"/>
                <w:sz w:val="24"/>
                <w:szCs w:val="24"/>
              </w:rPr>
            </w:pPr>
            <w:r>
              <w:rPr>
                <w:rFonts w:ascii="Arial" w:hAnsi="Arial" w:cs="Arial"/>
                <w:sz w:val="24"/>
                <w:szCs w:val="24"/>
              </w:rPr>
              <w:t>Израда металне ограде тип 1:</w:t>
            </w:r>
          </w:p>
          <w:p w:rsidR="0072291A" w:rsidRDefault="0072291A" w:rsidP="00CC7D9E">
            <w:pPr>
              <w:rPr>
                <w:rFonts w:ascii="Arial" w:hAnsi="Arial" w:cs="Arial"/>
                <w:sz w:val="24"/>
                <w:szCs w:val="24"/>
              </w:rPr>
            </w:pPr>
            <w:r>
              <w:rPr>
                <w:rFonts w:ascii="Arial" w:hAnsi="Arial" w:cs="Arial"/>
                <w:sz w:val="24"/>
                <w:szCs w:val="24"/>
              </w:rPr>
              <w:t>Висина ограде</w:t>
            </w:r>
            <w:r w:rsidRPr="007E6E6B">
              <w:rPr>
                <w:rFonts w:ascii="Arial" w:hAnsi="Arial" w:cs="Arial"/>
                <w:sz w:val="24"/>
                <w:szCs w:val="24"/>
              </w:rPr>
              <w:t xml:space="preserve"> 1m</w:t>
            </w:r>
            <w:r>
              <w:rPr>
                <w:rFonts w:ascii="Arial" w:hAnsi="Arial" w:cs="Arial"/>
                <w:sz w:val="24"/>
                <w:szCs w:val="24"/>
              </w:rPr>
              <w:t xml:space="preserve"> </w:t>
            </w:r>
            <w:r w:rsidRPr="007E6E6B">
              <w:rPr>
                <w:rFonts w:ascii="Arial" w:hAnsi="Arial" w:cs="Arial"/>
                <w:sz w:val="24"/>
                <w:szCs w:val="24"/>
              </w:rPr>
              <w:t xml:space="preserve">изнад земље, горњи држач и вертикални стубови </w:t>
            </w:r>
            <w:r>
              <w:rPr>
                <w:rFonts w:ascii="Arial" w:hAnsi="Arial" w:cs="Arial"/>
                <w:sz w:val="24"/>
                <w:szCs w:val="24"/>
              </w:rPr>
              <w:t>Ø</w:t>
            </w:r>
            <w:r w:rsidRPr="007E6E6B">
              <w:rPr>
                <w:rFonts w:ascii="Arial" w:hAnsi="Arial" w:cs="Arial"/>
                <w:sz w:val="24"/>
                <w:szCs w:val="24"/>
              </w:rPr>
              <w:t>6/4''</w:t>
            </w:r>
            <w:r>
              <w:rPr>
                <w:rFonts w:ascii="Arial" w:hAnsi="Arial" w:cs="Arial"/>
                <w:sz w:val="24"/>
                <w:szCs w:val="24"/>
              </w:rPr>
              <w:t xml:space="preserve"> на размаку од 2</w:t>
            </w:r>
            <w:r w:rsidRPr="007E6E6B">
              <w:rPr>
                <w:rFonts w:ascii="Arial" w:hAnsi="Arial" w:cs="Arial"/>
                <w:sz w:val="24"/>
                <w:szCs w:val="24"/>
              </w:rPr>
              <w:t xml:space="preserve">m, доњи </w:t>
            </w:r>
            <w:r w:rsidRPr="00955F5C">
              <w:rPr>
                <w:rFonts w:ascii="Arial" w:hAnsi="Arial" w:cs="Arial"/>
                <w:sz w:val="24"/>
                <w:szCs w:val="24"/>
              </w:rPr>
              <w:t xml:space="preserve">држач </w:t>
            </w:r>
            <w:r>
              <w:rPr>
                <w:rFonts w:ascii="Arial" w:hAnsi="Arial" w:cs="Arial"/>
                <w:sz w:val="24"/>
                <w:szCs w:val="24"/>
              </w:rPr>
              <w:t>Ø</w:t>
            </w:r>
            <w:r w:rsidRPr="00955F5C">
              <w:rPr>
                <w:rFonts w:ascii="Arial" w:hAnsi="Arial" w:cs="Arial"/>
                <w:sz w:val="24"/>
                <w:szCs w:val="24"/>
              </w:rPr>
              <w:t>5/4''</w:t>
            </w:r>
          </w:p>
          <w:p w:rsidR="0072291A" w:rsidRDefault="0072291A" w:rsidP="00CC7D9E">
            <w:pPr>
              <w:rPr>
                <w:rFonts w:ascii="Arial" w:hAnsi="Arial" w:cs="Arial"/>
                <w:sz w:val="24"/>
                <w:szCs w:val="24"/>
              </w:rPr>
            </w:pPr>
            <w:r w:rsidRPr="00531AF7">
              <w:rPr>
                <w:rFonts w:ascii="Arial" w:hAnsi="Arial" w:cs="Arial"/>
                <w:sz w:val="24"/>
                <w:szCs w:val="24"/>
              </w:rPr>
              <w:t>Уградња ограде</w:t>
            </w:r>
            <w:r>
              <w:rPr>
                <w:rFonts w:ascii="Arial" w:hAnsi="Arial" w:cs="Arial"/>
                <w:sz w:val="24"/>
                <w:szCs w:val="24"/>
              </w:rPr>
              <w:t>:</w:t>
            </w:r>
            <w:r w:rsidRPr="00531AF7">
              <w:rPr>
                <w:rFonts w:ascii="Arial" w:hAnsi="Arial" w:cs="Arial"/>
                <w:sz w:val="24"/>
                <w:szCs w:val="24"/>
              </w:rPr>
              <w:t xml:space="preserve"> </w:t>
            </w:r>
          </w:p>
          <w:p w:rsidR="0072291A" w:rsidRDefault="0072291A" w:rsidP="00CC7D9E">
            <w:pPr>
              <w:rPr>
                <w:rFonts w:ascii="Arial" w:hAnsi="Arial" w:cs="Arial"/>
                <w:sz w:val="24"/>
                <w:szCs w:val="24"/>
              </w:rPr>
            </w:pPr>
            <w:r w:rsidRPr="00531AF7">
              <w:rPr>
                <w:rFonts w:ascii="Arial" w:hAnsi="Arial" w:cs="Arial"/>
                <w:sz w:val="24"/>
                <w:szCs w:val="24"/>
              </w:rPr>
              <w:t>ископ рупа</w:t>
            </w:r>
            <w:r>
              <w:rPr>
                <w:rFonts w:ascii="Arial" w:hAnsi="Arial" w:cs="Arial"/>
                <w:sz w:val="24"/>
                <w:szCs w:val="24"/>
              </w:rPr>
              <w:t xml:space="preserve"> димензија 0,4x0,4x0,4</w:t>
            </w:r>
            <w:r w:rsidRPr="00531AF7">
              <w:rPr>
                <w:rFonts w:ascii="Arial" w:hAnsi="Arial" w:cs="Arial"/>
                <w:sz w:val="24"/>
                <w:szCs w:val="24"/>
              </w:rPr>
              <w:t>m³ и бетонирање</w:t>
            </w:r>
            <w:r>
              <w:rPr>
                <w:rFonts w:ascii="Arial" w:hAnsi="Arial" w:cs="Arial"/>
                <w:sz w:val="24"/>
                <w:szCs w:val="24"/>
              </w:rPr>
              <w:t xml:space="preserve"> бетоном МБ25</w:t>
            </w:r>
          </w:p>
          <w:p w:rsidR="0072291A" w:rsidRDefault="0072291A" w:rsidP="00CC7D9E">
            <w:pPr>
              <w:rPr>
                <w:rFonts w:ascii="Arial" w:hAnsi="Arial" w:cs="Arial"/>
                <w:sz w:val="24"/>
                <w:szCs w:val="24"/>
              </w:rPr>
            </w:pPr>
            <w:r>
              <w:rPr>
                <w:rFonts w:ascii="Arial" w:hAnsi="Arial" w:cs="Arial"/>
                <w:sz w:val="24"/>
                <w:szCs w:val="24"/>
              </w:rPr>
              <w:t>фарбање ограде:</w:t>
            </w:r>
          </w:p>
          <w:p w:rsidR="0072291A" w:rsidRPr="00531AF7" w:rsidRDefault="0072291A" w:rsidP="00CC7D9E">
            <w:pPr>
              <w:rPr>
                <w:rFonts w:ascii="Arial" w:hAnsi="Arial" w:cs="Arial"/>
                <w:sz w:val="24"/>
                <w:szCs w:val="24"/>
              </w:rPr>
            </w:pPr>
            <w:r w:rsidRPr="00531AF7">
              <w:rPr>
                <w:rFonts w:ascii="Arial" w:hAnsi="Arial" w:cs="Arial"/>
                <w:sz w:val="24"/>
                <w:szCs w:val="24"/>
              </w:rPr>
              <w:t xml:space="preserve">два пута </w:t>
            </w:r>
            <w:r>
              <w:rPr>
                <w:rFonts w:ascii="Arial" w:hAnsi="Arial" w:cs="Arial"/>
                <w:sz w:val="24"/>
                <w:szCs w:val="24"/>
              </w:rPr>
              <w:t xml:space="preserve">основном и два пута </w:t>
            </w:r>
            <w:r w:rsidRPr="00531AF7">
              <w:rPr>
                <w:rFonts w:ascii="Arial" w:hAnsi="Arial" w:cs="Arial"/>
                <w:sz w:val="24"/>
                <w:szCs w:val="24"/>
              </w:rPr>
              <w:t>завршном бојом</w:t>
            </w:r>
          </w:p>
          <w:p w:rsidR="0072291A" w:rsidRDefault="0072291A" w:rsidP="00CC7D9E">
            <w:pPr>
              <w:rPr>
                <w:rFonts w:ascii="Arial" w:hAnsi="Arial" w:cs="Arial"/>
                <w:sz w:val="24"/>
                <w:szCs w:val="24"/>
              </w:rPr>
            </w:pPr>
          </w:p>
        </w:tc>
        <w:tc>
          <w:tcPr>
            <w:tcW w:w="1350" w:type="dxa"/>
          </w:tcPr>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Pr="00B2219D" w:rsidRDefault="0072291A" w:rsidP="00CC7D9E">
            <w:pPr>
              <w:jc w:val="center"/>
              <w:rPr>
                <w:rFonts w:ascii="Arial" w:hAnsi="Arial" w:cs="Arial"/>
                <w:sz w:val="24"/>
                <w:szCs w:val="24"/>
              </w:rPr>
            </w:pPr>
            <w:r>
              <w:rPr>
                <w:rFonts w:ascii="Arial" w:hAnsi="Arial" w:cs="Arial"/>
                <w:sz w:val="24"/>
                <w:szCs w:val="24"/>
              </w:rPr>
              <w:t>550m</w:t>
            </w:r>
          </w:p>
        </w:tc>
        <w:tc>
          <w:tcPr>
            <w:tcW w:w="1260" w:type="dxa"/>
          </w:tcPr>
          <w:p w:rsidR="0072291A" w:rsidRDefault="0072291A" w:rsidP="00CC7D9E">
            <w:pPr>
              <w:rPr>
                <w:rFonts w:ascii="Arial" w:hAnsi="Arial" w:cs="Arial"/>
                <w:sz w:val="24"/>
                <w:szCs w:val="24"/>
              </w:rPr>
            </w:pPr>
          </w:p>
        </w:tc>
        <w:tc>
          <w:tcPr>
            <w:tcW w:w="1728" w:type="dxa"/>
          </w:tcPr>
          <w:p w:rsidR="0072291A" w:rsidRDefault="0072291A" w:rsidP="00CC7D9E">
            <w:pPr>
              <w:rPr>
                <w:rFonts w:ascii="Arial" w:hAnsi="Arial" w:cs="Arial"/>
                <w:sz w:val="24"/>
                <w:szCs w:val="24"/>
              </w:rPr>
            </w:pPr>
          </w:p>
        </w:tc>
      </w:tr>
      <w:tr w:rsidR="0072291A" w:rsidTr="00CC7D9E">
        <w:tc>
          <w:tcPr>
            <w:tcW w:w="467" w:type="dxa"/>
          </w:tcPr>
          <w:p w:rsidR="0072291A" w:rsidRDefault="0072291A" w:rsidP="00CC7D9E">
            <w:pPr>
              <w:rPr>
                <w:rFonts w:ascii="Arial" w:hAnsi="Arial" w:cs="Arial"/>
                <w:sz w:val="24"/>
                <w:szCs w:val="24"/>
              </w:rPr>
            </w:pPr>
            <w:r>
              <w:rPr>
                <w:rFonts w:ascii="Arial" w:hAnsi="Arial" w:cs="Arial"/>
                <w:sz w:val="24"/>
                <w:szCs w:val="24"/>
              </w:rPr>
              <w:t>2.</w:t>
            </w:r>
          </w:p>
        </w:tc>
        <w:tc>
          <w:tcPr>
            <w:tcW w:w="4771" w:type="dxa"/>
          </w:tcPr>
          <w:p w:rsidR="0072291A" w:rsidRDefault="0072291A" w:rsidP="00CC7D9E">
            <w:pPr>
              <w:rPr>
                <w:rFonts w:ascii="Arial" w:hAnsi="Arial" w:cs="Arial"/>
                <w:sz w:val="24"/>
                <w:szCs w:val="24"/>
              </w:rPr>
            </w:pPr>
            <w:r>
              <w:rPr>
                <w:rFonts w:ascii="Arial" w:hAnsi="Arial" w:cs="Arial"/>
                <w:sz w:val="24"/>
                <w:szCs w:val="24"/>
              </w:rPr>
              <w:t>Израда металне ограде тип 2:</w:t>
            </w:r>
          </w:p>
          <w:p w:rsidR="0072291A" w:rsidRDefault="0072291A" w:rsidP="00CC7D9E">
            <w:pPr>
              <w:rPr>
                <w:rFonts w:ascii="Arial" w:hAnsi="Arial" w:cs="Arial"/>
                <w:sz w:val="24"/>
                <w:szCs w:val="24"/>
              </w:rPr>
            </w:pPr>
            <w:r>
              <w:rPr>
                <w:rFonts w:ascii="Arial" w:hAnsi="Arial" w:cs="Arial"/>
                <w:sz w:val="24"/>
                <w:szCs w:val="24"/>
              </w:rPr>
              <w:t>Висина ограде</w:t>
            </w:r>
            <w:r w:rsidRPr="007E6E6B">
              <w:rPr>
                <w:rFonts w:ascii="Arial" w:hAnsi="Arial" w:cs="Arial"/>
                <w:sz w:val="24"/>
                <w:szCs w:val="24"/>
              </w:rPr>
              <w:t xml:space="preserve"> 1m</w:t>
            </w:r>
            <w:r>
              <w:rPr>
                <w:rFonts w:ascii="Arial" w:hAnsi="Arial" w:cs="Arial"/>
                <w:sz w:val="24"/>
                <w:szCs w:val="24"/>
              </w:rPr>
              <w:t xml:space="preserve"> </w:t>
            </w:r>
            <w:r w:rsidRPr="007E6E6B">
              <w:rPr>
                <w:rFonts w:ascii="Arial" w:hAnsi="Arial" w:cs="Arial"/>
                <w:sz w:val="24"/>
                <w:szCs w:val="24"/>
              </w:rPr>
              <w:t xml:space="preserve">изнад земље, горњи </w:t>
            </w:r>
            <w:r>
              <w:rPr>
                <w:rFonts w:ascii="Arial" w:hAnsi="Arial" w:cs="Arial"/>
                <w:sz w:val="24"/>
                <w:szCs w:val="24"/>
              </w:rPr>
              <w:t>држач и вертикални стубови Ø60 на размаку од 1,25</w:t>
            </w:r>
            <w:r w:rsidRPr="007E6E6B">
              <w:rPr>
                <w:rFonts w:ascii="Arial" w:hAnsi="Arial" w:cs="Arial"/>
                <w:sz w:val="24"/>
                <w:szCs w:val="24"/>
              </w:rPr>
              <w:t xml:space="preserve">m, доњи </w:t>
            </w:r>
            <w:r w:rsidRPr="00955F5C">
              <w:rPr>
                <w:rFonts w:ascii="Arial" w:hAnsi="Arial" w:cs="Arial"/>
                <w:sz w:val="24"/>
                <w:szCs w:val="24"/>
              </w:rPr>
              <w:t xml:space="preserve">држач </w:t>
            </w:r>
            <w:r>
              <w:rPr>
                <w:rFonts w:ascii="Arial" w:hAnsi="Arial" w:cs="Arial"/>
                <w:sz w:val="24"/>
                <w:szCs w:val="24"/>
              </w:rPr>
              <w:t>и коси носачи Ø</w:t>
            </w:r>
            <w:r w:rsidRPr="00955F5C">
              <w:rPr>
                <w:rFonts w:ascii="Arial" w:hAnsi="Arial" w:cs="Arial"/>
                <w:sz w:val="24"/>
                <w:szCs w:val="24"/>
              </w:rPr>
              <w:t>5/4''</w:t>
            </w:r>
          </w:p>
          <w:p w:rsidR="0072291A" w:rsidRDefault="0072291A" w:rsidP="00CC7D9E">
            <w:pPr>
              <w:rPr>
                <w:rFonts w:ascii="Arial" w:hAnsi="Arial" w:cs="Arial"/>
                <w:sz w:val="24"/>
                <w:szCs w:val="24"/>
              </w:rPr>
            </w:pPr>
            <w:r w:rsidRPr="00531AF7">
              <w:rPr>
                <w:rFonts w:ascii="Arial" w:hAnsi="Arial" w:cs="Arial"/>
                <w:sz w:val="24"/>
                <w:szCs w:val="24"/>
              </w:rPr>
              <w:t>Уградња ограде</w:t>
            </w:r>
            <w:r>
              <w:rPr>
                <w:rFonts w:ascii="Arial" w:hAnsi="Arial" w:cs="Arial"/>
                <w:sz w:val="24"/>
                <w:szCs w:val="24"/>
              </w:rPr>
              <w:t>:</w:t>
            </w:r>
            <w:r w:rsidRPr="00531AF7">
              <w:rPr>
                <w:rFonts w:ascii="Arial" w:hAnsi="Arial" w:cs="Arial"/>
                <w:sz w:val="24"/>
                <w:szCs w:val="24"/>
              </w:rPr>
              <w:t xml:space="preserve"> </w:t>
            </w:r>
          </w:p>
          <w:p w:rsidR="0072291A" w:rsidRDefault="0072291A" w:rsidP="00CC7D9E">
            <w:pPr>
              <w:rPr>
                <w:rFonts w:ascii="Arial" w:hAnsi="Arial" w:cs="Arial"/>
                <w:sz w:val="24"/>
                <w:szCs w:val="24"/>
              </w:rPr>
            </w:pPr>
            <w:r w:rsidRPr="00531AF7">
              <w:rPr>
                <w:rFonts w:ascii="Arial" w:hAnsi="Arial" w:cs="Arial"/>
                <w:sz w:val="24"/>
                <w:szCs w:val="24"/>
              </w:rPr>
              <w:t>ископ рупа</w:t>
            </w:r>
            <w:r>
              <w:rPr>
                <w:rFonts w:ascii="Arial" w:hAnsi="Arial" w:cs="Arial"/>
                <w:sz w:val="24"/>
                <w:szCs w:val="24"/>
              </w:rPr>
              <w:t xml:space="preserve"> димензија 0,4x0,4x0,4</w:t>
            </w:r>
            <w:r w:rsidRPr="00531AF7">
              <w:rPr>
                <w:rFonts w:ascii="Arial" w:hAnsi="Arial" w:cs="Arial"/>
                <w:sz w:val="24"/>
                <w:szCs w:val="24"/>
              </w:rPr>
              <w:t>m³ и бетонирање</w:t>
            </w:r>
            <w:r>
              <w:rPr>
                <w:rFonts w:ascii="Arial" w:hAnsi="Arial" w:cs="Arial"/>
                <w:sz w:val="24"/>
                <w:szCs w:val="24"/>
              </w:rPr>
              <w:t xml:space="preserve"> бетоном МБ25</w:t>
            </w:r>
          </w:p>
          <w:p w:rsidR="0072291A" w:rsidRDefault="0072291A" w:rsidP="00CC7D9E">
            <w:pPr>
              <w:rPr>
                <w:rFonts w:ascii="Arial" w:hAnsi="Arial" w:cs="Arial"/>
                <w:sz w:val="24"/>
                <w:szCs w:val="24"/>
              </w:rPr>
            </w:pPr>
            <w:r>
              <w:rPr>
                <w:rFonts w:ascii="Arial" w:hAnsi="Arial" w:cs="Arial"/>
                <w:sz w:val="24"/>
                <w:szCs w:val="24"/>
              </w:rPr>
              <w:t>фарбање ограде:</w:t>
            </w:r>
          </w:p>
          <w:p w:rsidR="0072291A" w:rsidRPr="00E85721" w:rsidRDefault="0072291A" w:rsidP="00CC7D9E">
            <w:pPr>
              <w:rPr>
                <w:rFonts w:ascii="Arial" w:hAnsi="Arial" w:cs="Arial"/>
                <w:sz w:val="24"/>
                <w:szCs w:val="24"/>
              </w:rPr>
            </w:pPr>
            <w:r w:rsidRPr="00531AF7">
              <w:rPr>
                <w:rFonts w:ascii="Arial" w:hAnsi="Arial" w:cs="Arial"/>
                <w:sz w:val="24"/>
                <w:szCs w:val="24"/>
              </w:rPr>
              <w:t xml:space="preserve">два пута </w:t>
            </w:r>
            <w:r>
              <w:rPr>
                <w:rFonts w:ascii="Arial" w:hAnsi="Arial" w:cs="Arial"/>
                <w:sz w:val="24"/>
                <w:szCs w:val="24"/>
              </w:rPr>
              <w:t xml:space="preserve">основном и два пута </w:t>
            </w:r>
            <w:r w:rsidRPr="00531AF7">
              <w:rPr>
                <w:rFonts w:ascii="Arial" w:hAnsi="Arial" w:cs="Arial"/>
                <w:sz w:val="24"/>
                <w:szCs w:val="24"/>
              </w:rPr>
              <w:t>завршном бојом</w:t>
            </w:r>
            <w:r>
              <w:rPr>
                <w:rFonts w:ascii="Arial" w:hAnsi="Arial" w:cs="Arial"/>
                <w:sz w:val="24"/>
                <w:szCs w:val="24"/>
              </w:rPr>
              <w:t xml:space="preserve"> наизмечно жута и црна</w:t>
            </w:r>
          </w:p>
          <w:p w:rsidR="0072291A" w:rsidRPr="007A2ADB" w:rsidRDefault="0072291A" w:rsidP="00CC7D9E">
            <w:pPr>
              <w:rPr>
                <w:rFonts w:ascii="Arial" w:hAnsi="Arial" w:cs="Arial"/>
                <w:sz w:val="24"/>
                <w:szCs w:val="24"/>
              </w:rPr>
            </w:pPr>
          </w:p>
          <w:p w:rsidR="0072291A" w:rsidRPr="004033D5" w:rsidRDefault="0072291A" w:rsidP="00CC7D9E">
            <w:pPr>
              <w:rPr>
                <w:rFonts w:ascii="Arial" w:hAnsi="Arial" w:cs="Arial"/>
                <w:sz w:val="24"/>
                <w:szCs w:val="24"/>
              </w:rPr>
            </w:pPr>
          </w:p>
        </w:tc>
        <w:tc>
          <w:tcPr>
            <w:tcW w:w="1350" w:type="dxa"/>
          </w:tcPr>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Default="0072291A" w:rsidP="00CC7D9E">
            <w:pPr>
              <w:rPr>
                <w:rFonts w:ascii="Arial" w:hAnsi="Arial" w:cs="Arial"/>
                <w:sz w:val="24"/>
                <w:szCs w:val="24"/>
              </w:rPr>
            </w:pPr>
          </w:p>
          <w:p w:rsidR="0072291A" w:rsidRPr="00901DE4" w:rsidRDefault="0072291A" w:rsidP="00CC7D9E">
            <w:pPr>
              <w:jc w:val="center"/>
              <w:rPr>
                <w:rFonts w:ascii="Arial" w:hAnsi="Arial" w:cs="Arial"/>
                <w:sz w:val="24"/>
                <w:szCs w:val="24"/>
              </w:rPr>
            </w:pPr>
            <w:r>
              <w:rPr>
                <w:rFonts w:ascii="Arial" w:hAnsi="Arial" w:cs="Arial"/>
                <w:sz w:val="24"/>
                <w:szCs w:val="24"/>
              </w:rPr>
              <w:t>120m</w:t>
            </w:r>
          </w:p>
        </w:tc>
        <w:tc>
          <w:tcPr>
            <w:tcW w:w="1260" w:type="dxa"/>
          </w:tcPr>
          <w:p w:rsidR="0072291A" w:rsidRDefault="0072291A" w:rsidP="00CC7D9E">
            <w:pPr>
              <w:rPr>
                <w:rFonts w:ascii="Arial" w:hAnsi="Arial" w:cs="Arial"/>
                <w:sz w:val="24"/>
                <w:szCs w:val="24"/>
              </w:rPr>
            </w:pPr>
          </w:p>
        </w:tc>
        <w:tc>
          <w:tcPr>
            <w:tcW w:w="1728" w:type="dxa"/>
          </w:tcPr>
          <w:p w:rsidR="0072291A" w:rsidRDefault="0072291A" w:rsidP="00CC7D9E">
            <w:pPr>
              <w:rPr>
                <w:rFonts w:ascii="Arial" w:hAnsi="Arial" w:cs="Arial"/>
                <w:sz w:val="24"/>
                <w:szCs w:val="24"/>
              </w:rPr>
            </w:pPr>
          </w:p>
        </w:tc>
      </w:tr>
      <w:tr w:rsidR="0072291A" w:rsidTr="00CC7D9E">
        <w:tc>
          <w:tcPr>
            <w:tcW w:w="9576" w:type="dxa"/>
            <w:gridSpan w:val="5"/>
          </w:tcPr>
          <w:p w:rsidR="0072291A" w:rsidRPr="00166824" w:rsidRDefault="0072291A" w:rsidP="00CC7D9E">
            <w:pPr>
              <w:rPr>
                <w:rFonts w:ascii="Arial" w:hAnsi="Arial" w:cs="Arial"/>
                <w:sz w:val="24"/>
                <w:szCs w:val="24"/>
              </w:rPr>
            </w:pPr>
            <w:r>
              <w:rPr>
                <w:rFonts w:ascii="Arial" w:hAnsi="Arial" w:cs="Arial"/>
                <w:sz w:val="24"/>
                <w:szCs w:val="24"/>
              </w:rPr>
              <w:t xml:space="preserve">                                                            УКУПНО:</w:t>
            </w:r>
          </w:p>
        </w:tc>
      </w:tr>
    </w:tbl>
    <w:p w:rsidR="0072291A" w:rsidRPr="007E6E6B" w:rsidRDefault="0072291A" w:rsidP="0072291A">
      <w:pPr>
        <w:rPr>
          <w:rFonts w:ascii="Arial" w:hAnsi="Arial" w:cs="Arial"/>
        </w:rPr>
      </w:pPr>
    </w:p>
    <w:p w:rsidR="0072291A" w:rsidRPr="00FC65B0" w:rsidRDefault="0072291A" w:rsidP="0072291A">
      <w:pPr>
        <w:suppressAutoHyphens/>
        <w:spacing w:line="100" w:lineRule="atLeast"/>
        <w:jc w:val="both"/>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b/>
          <w:bCs/>
        </w:rPr>
      </w:pPr>
    </w:p>
    <w:p w:rsidR="0072291A" w:rsidRDefault="0072291A" w:rsidP="00FC65B0">
      <w:pPr>
        <w:suppressAutoHyphens/>
        <w:spacing w:line="100" w:lineRule="atLeast"/>
        <w:rPr>
          <w:b/>
          <w:bCs/>
        </w:rPr>
      </w:pPr>
    </w:p>
    <w:p w:rsidR="0072291A" w:rsidRDefault="0072291A" w:rsidP="00FC65B0">
      <w:pPr>
        <w:suppressAutoHyphens/>
        <w:spacing w:line="100" w:lineRule="atLeast"/>
        <w:rPr>
          <w:b/>
          <w:bCs/>
        </w:rPr>
      </w:pPr>
    </w:p>
    <w:p w:rsidR="0072291A" w:rsidRDefault="0072291A" w:rsidP="00FC65B0">
      <w:pPr>
        <w:suppressAutoHyphens/>
        <w:spacing w:line="100" w:lineRule="atLeast"/>
        <w:rPr>
          <w:b/>
          <w:bCs/>
        </w:rPr>
      </w:pPr>
    </w:p>
    <w:p w:rsidR="0072291A" w:rsidRDefault="0072291A" w:rsidP="00FC65B0">
      <w:pPr>
        <w:suppressAutoHyphens/>
        <w:spacing w:line="100" w:lineRule="atLeast"/>
        <w:rPr>
          <w:b/>
          <w:bCs/>
        </w:rPr>
      </w:pPr>
    </w:p>
    <w:p w:rsidR="0072291A" w:rsidRDefault="0072291A" w:rsidP="00FC65B0">
      <w:pPr>
        <w:suppressAutoHyphens/>
        <w:spacing w:line="100" w:lineRule="atLeast"/>
        <w:rPr>
          <w:b/>
          <w:bCs/>
        </w:rPr>
      </w:pPr>
    </w:p>
    <w:p w:rsidR="0072291A" w:rsidRDefault="0072291A" w:rsidP="00FC65B0">
      <w:pPr>
        <w:suppressAutoHyphens/>
        <w:spacing w:line="100" w:lineRule="atLeast"/>
        <w:rPr>
          <w:b/>
          <w:bCs/>
        </w:rPr>
      </w:pPr>
    </w:p>
    <w:p w:rsidR="0072291A" w:rsidRDefault="0072291A" w:rsidP="00FC65B0">
      <w:pPr>
        <w:suppressAutoHyphens/>
        <w:spacing w:line="100" w:lineRule="atLeast"/>
        <w:rPr>
          <w:b/>
          <w:bCs/>
        </w:rPr>
      </w:pPr>
    </w:p>
    <w:p w:rsidR="0072291A" w:rsidRDefault="0072291A" w:rsidP="00FC65B0">
      <w:pPr>
        <w:suppressAutoHyphens/>
        <w:spacing w:line="100" w:lineRule="atLeast"/>
        <w:rPr>
          <w:b/>
          <w:bCs/>
        </w:rPr>
      </w:pPr>
    </w:p>
    <w:p w:rsidR="0072291A" w:rsidRPr="0072291A" w:rsidRDefault="0072291A" w:rsidP="00FC65B0">
      <w:pPr>
        <w:suppressAutoHyphens/>
        <w:spacing w:line="100" w:lineRule="atLeast"/>
        <w:rPr>
          <w:rFonts w:eastAsia="Arial Unicode MS"/>
          <w:b/>
          <w:color w:val="000000"/>
          <w:kern w:val="1"/>
          <w:lang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2291A">
        <w:rPr>
          <w:rFonts w:eastAsia="Arial Unicode MS"/>
          <w:color w:val="000000"/>
          <w:kern w:val="1"/>
          <w:lang w:eastAsia="ar-SA"/>
        </w:rPr>
        <w:t>175</w:t>
      </w:r>
      <w:r w:rsidR="00A455D0">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0072291A">
        <w:rPr>
          <w:rFonts w:eastAsia="Arial Unicode MS"/>
          <w:color w:val="000000"/>
          <w:kern w:val="1"/>
          <w:sz w:val="32"/>
          <w:szCs w:val="32"/>
          <w:lang w:eastAsia="ar-SA"/>
        </w:rPr>
        <w:t>„</w:t>
      </w:r>
      <w:r w:rsidR="0072291A">
        <w:rPr>
          <w:rFonts w:eastAsia="TimesNewRomanPS-BoldMT"/>
          <w:bCs/>
          <w:color w:val="000000"/>
          <w:kern w:val="1"/>
          <w:lang w:val="sr-Cyrl-CS" w:eastAsia="ar-SA"/>
        </w:rPr>
        <w:t>Заштитне ограде за пешаке“</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E713CE" w:rsidRPr="0072291A"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0109F5"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0109F5" w:rsidRPr="000109F5" w:rsidRDefault="000109F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0109F5">
        <w:rPr>
          <w:rFonts w:eastAsia="Arial Unicode MS"/>
          <w:iCs/>
          <w:color w:val="000000"/>
          <w:kern w:val="1"/>
          <w:lang w:val="sr-Cyrl-CS" w:eastAsia="ar-SA"/>
        </w:rPr>
        <w:t>Заштитне ограде за пешаке</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0109F5">
        <w:rPr>
          <w:rFonts w:eastAsia="Arial Unicode MS"/>
          <w:color w:val="000000"/>
          <w:kern w:val="1"/>
          <w:lang w:eastAsia="ar-SA"/>
        </w:rPr>
        <w:t>175</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lastRenderedPageBreak/>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0109F5">
        <w:rPr>
          <w:rFonts w:eastAsia="Arial Unicode MS"/>
          <w:iCs/>
          <w:color w:val="000000"/>
          <w:kern w:val="1"/>
          <w:lang w:val="sr-Cyrl-CS" w:eastAsia="ar-SA"/>
        </w:rPr>
        <w:t>Заштитне ограде за пешаке</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0109F5">
        <w:rPr>
          <w:rFonts w:eastAsia="Arial Unicode MS"/>
          <w:iCs/>
          <w:color w:val="000000"/>
          <w:kern w:val="1"/>
          <w:lang w:eastAsia="ar-SA"/>
        </w:rPr>
        <w:t>175</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 и 113/2017),</w:t>
            </w:r>
            <w:r w:rsidRPr="00F3252E">
              <w:rPr>
                <w:rFonts w:eastAsia="Arial Unicode MS"/>
                <w:iCs/>
                <w:kern w:val="1"/>
                <w:lang w:eastAsia="ar-SA"/>
              </w:rPr>
              <w:t xml:space="preserve"> </w:t>
            </w:r>
            <w:r w:rsidRPr="00F3252E">
              <w:rPr>
                <w:rFonts w:eastAsia="Arial Unicode MS"/>
                <w:iCs/>
                <w:color w:val="000000"/>
                <w:kern w:val="1"/>
                <w:lang w:eastAsia="ar-SA"/>
              </w:rPr>
              <w:t xml:space="preserve">на основу  </w:t>
            </w:r>
            <w:r w:rsidRPr="00F3252E">
              <w:rPr>
                <w:rFonts w:eastAsia="Arial Unicode MS"/>
                <w:iCs/>
                <w:color w:val="000000"/>
                <w:kern w:val="1"/>
                <w:lang w:val="sr-Cyrl-CS" w:eastAsia="ar-SA"/>
              </w:rPr>
              <w:t>документа</w:t>
            </w:r>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0109F5">
              <w:rPr>
                <w:rFonts w:eastAsia="TimesNewRomanPSMT"/>
                <w:bCs/>
                <w:i/>
                <w:kern w:val="1"/>
                <w:lang w:val="ru-RU" w:eastAsia="ar-SA"/>
              </w:rPr>
              <w:t>60</w:t>
            </w:r>
            <w:r w:rsidRPr="00AA7A51">
              <w:rPr>
                <w:rFonts w:eastAsia="TimesNewRomanPSMT"/>
                <w:bCs/>
                <w:i/>
                <w:kern w:val="1"/>
                <w:lang w:val="ru-RU" w:eastAsia="ar-SA"/>
              </w:rPr>
              <w:t xml:space="preserve"> (</w:t>
            </w:r>
            <w:r w:rsidR="000109F5">
              <w:rPr>
                <w:rFonts w:eastAsia="TimesNewRomanPSMT"/>
                <w:bCs/>
                <w:i/>
                <w:kern w:val="1"/>
                <w:lang w:val="ru-RU" w:eastAsia="ar-SA"/>
              </w:rPr>
              <w:t>шездесет</w:t>
            </w:r>
            <w:r w:rsidRPr="00AA7A51">
              <w:rPr>
                <w:rFonts w:eastAsia="TimesNewRomanPSMT"/>
                <w:bCs/>
                <w:i/>
                <w:kern w:val="1"/>
                <w:lang w:val="ru-RU" w:eastAsia="ar-SA"/>
              </w:rPr>
              <w:t xml:space="preserve">) дана од </w:t>
            </w:r>
            <w:r w:rsidR="00271C40">
              <w:rPr>
                <w:rFonts w:eastAsia="TimesNewRomanPSMT"/>
                <w:bCs/>
                <w:i/>
                <w:kern w:val="1"/>
                <w:lang w:val="ru-RU" w:eastAsia="ar-SA"/>
              </w:rPr>
              <w:t xml:space="preserve">дана увођења у посао </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Default="00480D0C" w:rsidP="00CA3155">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Pr="00F42138" w:rsidRDefault="00271C40" w:rsidP="00271C40">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w:t>
            </w:r>
            <w:r w:rsidR="00AA7A51">
              <w:rPr>
                <w:rFonts w:eastAsia="Arial Unicode MS"/>
                <w:kern w:val="1"/>
                <w:lang w:val="ru-RU" w:eastAsia="ar-SA"/>
              </w:rPr>
              <w:t xml:space="preserve"> (</w:t>
            </w:r>
            <w:r w:rsidR="00AA7A51" w:rsidRPr="00AA7A51">
              <w:rPr>
                <w:rFonts w:eastAsia="Arial Unicode MS"/>
                <w:i/>
                <w:kern w:val="1"/>
                <w:lang w:val="ru-RU" w:eastAsia="ar-SA"/>
              </w:rPr>
              <w:t>уписати)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0109F5">
        <w:rPr>
          <w:rFonts w:eastAsia="Arial Unicode MS"/>
          <w:iCs/>
          <w:color w:val="000000"/>
          <w:kern w:val="1"/>
          <w:lang w:val="sr-Cyrl-CS" w:eastAsia="ar-SA"/>
        </w:rPr>
        <w:t>Заштитне ограде за пешаке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0109F5">
        <w:rPr>
          <w:color w:val="000000"/>
        </w:rPr>
        <w:t>-175</w:t>
      </w:r>
      <w:r w:rsidR="00AA7A51">
        <w:rPr>
          <w:color w:val="000000"/>
        </w:rPr>
        <w:t>/2</w:t>
      </w:r>
      <w:r w:rsidR="007C37C3">
        <w:rPr>
          <w:color w:val="000000"/>
        </w:rPr>
        <w:t>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0109F5" w:rsidRDefault="000109F5" w:rsidP="00FC65B0">
      <w:pPr>
        <w:suppressAutoHyphens/>
        <w:spacing w:line="100" w:lineRule="atLeast"/>
        <w:jc w:val="both"/>
        <w:rPr>
          <w:rFonts w:eastAsia="Arial Unicode MS"/>
          <w:bCs/>
          <w:i/>
          <w:iCs/>
          <w:kern w:val="1"/>
          <w:lang w:eastAsia="ar-SA"/>
        </w:rPr>
      </w:pPr>
    </w:p>
    <w:p w:rsidR="000109F5" w:rsidRPr="000109F5" w:rsidRDefault="000109F5"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0109F5">
        <w:rPr>
          <w:rFonts w:eastAsia="Arial Unicode MS"/>
          <w:iCs/>
          <w:color w:val="000000"/>
          <w:kern w:val="1"/>
          <w:lang w:val="sr-Cyrl-CS" w:eastAsia="ar-SA"/>
        </w:rPr>
        <w:t xml:space="preserve">Заштитне ограде за пешаке </w:t>
      </w:r>
      <w:r w:rsidR="002036D9" w:rsidRPr="00CF4D29">
        <w:rPr>
          <w:color w:val="000000"/>
        </w:rPr>
        <w:t xml:space="preserve">број  </w:t>
      </w:r>
      <w:r w:rsidR="002036D9">
        <w:rPr>
          <w:color w:val="000000"/>
        </w:rPr>
        <w:t>VIII 404-</w:t>
      </w:r>
      <w:r w:rsidR="000109F5">
        <w:rPr>
          <w:color w:val="000000"/>
        </w:rPr>
        <w:t>175</w:t>
      </w:r>
      <w:r w:rsidR="007C37C3">
        <w:rPr>
          <w:color w:val="000000"/>
        </w:rPr>
        <w:t>/22</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Pr="002726B9" w:rsidRDefault="00AA7A51" w:rsidP="00AA7A51">
      <w:pPr>
        <w:tabs>
          <w:tab w:val="left" w:pos="1350"/>
        </w:tabs>
        <w:spacing w:before="40"/>
        <w:ind w:left="-720"/>
        <w:jc w:val="center"/>
        <w:rPr>
          <w:b/>
          <w:w w:val="103"/>
        </w:rPr>
      </w:pPr>
      <w:r>
        <w:rPr>
          <w:b/>
          <w:w w:val="103"/>
        </w:rPr>
        <w:t>УГОВОР</w:t>
      </w:r>
      <w:r w:rsidRPr="00810E69">
        <w:rPr>
          <w:b/>
          <w:w w:val="103"/>
        </w:rPr>
        <w:t xml:space="preserve"> </w:t>
      </w:r>
      <w:r w:rsidR="00E94494">
        <w:rPr>
          <w:b/>
          <w:w w:val="103"/>
        </w:rPr>
        <w:t xml:space="preserve">О </w:t>
      </w:r>
      <w:r w:rsidR="002726B9">
        <w:rPr>
          <w:b/>
          <w:w w:val="103"/>
        </w:rPr>
        <w:t>ИЗРАДИ И УГРАДЊИ</w:t>
      </w:r>
      <w:r w:rsidR="00E94494">
        <w:rPr>
          <w:b/>
          <w:w w:val="103"/>
        </w:rPr>
        <w:t xml:space="preserve"> </w:t>
      </w:r>
      <w:r w:rsidR="002726B9">
        <w:rPr>
          <w:b/>
          <w:w w:val="103"/>
        </w:rPr>
        <w:t>ЗАШТИТНЕ ОГРАДЕ ЗА ПЕШАКЕ</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7A0D64">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5F59AC">
        <w:t>175</w:t>
      </w:r>
      <w:r w:rsidR="008922EA">
        <w:t>/</w:t>
      </w:r>
      <w:r w:rsidR="007C37C3">
        <w:rPr>
          <w:lang w:val="sr-Cyrl-CS"/>
        </w:rPr>
        <w:t>22</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lastRenderedPageBreak/>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5F59AC">
        <w:t>175</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r w:rsidR="005F59AC">
        <w:rPr>
          <w:b/>
          <w:spacing w:val="-1"/>
        </w:rPr>
        <w:t>Заштитне ограде за пешаке</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0A2504"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0A2504">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w:t>
      </w:r>
      <w:r w:rsidR="005F59AC">
        <w:rPr>
          <w:lang w:val="ru-RU"/>
        </w:rPr>
        <w:t>израду металне ограде, уградњу ограде, ископ рупа, бетонирање, фарбање</w:t>
      </w:r>
      <w:r w:rsidR="00AA7A51">
        <w:rPr>
          <w:lang w:val="ru-RU"/>
        </w:rPr>
        <w:t xml:space="preserve">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2356BE" w:rsidRPr="00CE2EFC" w:rsidRDefault="002356BE" w:rsidP="002356BE">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2356BE" w:rsidRPr="00CE2EFC" w:rsidRDefault="002356BE" w:rsidP="002356BE">
      <w:pPr>
        <w:keepNext/>
        <w:spacing w:after="120"/>
        <w:jc w:val="center"/>
        <w:rPr>
          <w:bCs/>
          <w:lang w:val="ru-RU"/>
        </w:rPr>
      </w:pPr>
      <w:r w:rsidRPr="00CE2EFC">
        <w:rPr>
          <w:bCs/>
          <w:lang w:val="ru-RU"/>
        </w:rPr>
        <w:t>Члан 3.</w:t>
      </w:r>
    </w:p>
    <w:p w:rsidR="002356BE" w:rsidRPr="00CE2EFC" w:rsidRDefault="002356BE" w:rsidP="002356BE">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Pr>
          <w:rFonts w:eastAsia="Arial Unicode MS"/>
          <w:color w:val="000000"/>
          <w:kern w:val="1"/>
          <w:lang w:val="ru-RU" w:eastAsia="ar-SA"/>
        </w:rPr>
        <w:t>2022</w:t>
      </w:r>
      <w:r w:rsidRPr="00CE2EFC">
        <w:rPr>
          <w:rFonts w:eastAsia="Arial Unicode MS"/>
          <w:color w:val="000000"/>
          <w:kern w:val="1"/>
          <w:lang w:val="ru-RU" w:eastAsia="ar-SA"/>
        </w:rPr>
        <w:t>. године.</w:t>
      </w:r>
    </w:p>
    <w:p w:rsidR="002356BE" w:rsidRPr="00CE2EFC" w:rsidRDefault="002356BE" w:rsidP="002356BE">
      <w:pPr>
        <w:tabs>
          <w:tab w:val="left" w:pos="0"/>
        </w:tabs>
        <w:jc w:val="both"/>
        <w:rPr>
          <w:rFonts w:eastAsia="Arial Unicode MS"/>
          <w:color w:val="000000"/>
          <w:kern w:val="1"/>
          <w:lang w:eastAsia="ar-SA"/>
        </w:rPr>
      </w:pPr>
      <w:r w:rsidRPr="00CE2EFC">
        <w:rPr>
          <w:rFonts w:eastAsia="Arial Unicode MS"/>
          <w:color w:val="000000"/>
          <w:kern w:val="1"/>
          <w:lang w:eastAsia="ar-SA"/>
        </w:rPr>
        <w:lastRenderedPageBreak/>
        <w:t>Уговорена цена је фиксна по јединици мере и не може се мењати услед повећања цене елемената на основу којих је одређена.</w:t>
      </w:r>
    </w:p>
    <w:p w:rsidR="002356BE" w:rsidRPr="00CE2EFC" w:rsidRDefault="002356BE" w:rsidP="002356BE">
      <w:pPr>
        <w:suppressAutoHyphens/>
        <w:ind w:firstLine="720"/>
        <w:jc w:val="both"/>
        <w:rPr>
          <w:rFonts w:eastAsia="Arial Unicode MS"/>
          <w:color w:val="000000"/>
          <w:kern w:val="1"/>
          <w:lang w:eastAsia="ar-SA"/>
        </w:rPr>
      </w:pPr>
      <w:r w:rsidRPr="00CE2EF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2356BE" w:rsidRPr="00CE2EFC" w:rsidRDefault="00100B59" w:rsidP="002356BE">
      <w:pPr>
        <w:tabs>
          <w:tab w:val="left" w:pos="1350"/>
        </w:tabs>
        <w:suppressAutoHyphens/>
        <w:jc w:val="both"/>
        <w:rPr>
          <w:rFonts w:eastAsia="Arial Unicode MS"/>
          <w:color w:val="000000"/>
          <w:kern w:val="1"/>
          <w:lang w:val="ru-RU" w:eastAsia="ar-SA"/>
        </w:rPr>
      </w:pPr>
      <w:r>
        <w:rPr>
          <w:rFonts w:eastAsia="Arial Unicode MS"/>
          <w:color w:val="000000"/>
          <w:kern w:val="1"/>
          <w:lang w:eastAsia="ar-SA"/>
        </w:rPr>
        <w:t xml:space="preserve">            </w:t>
      </w:r>
      <w:r w:rsidR="002356BE" w:rsidRPr="00CE2EFC">
        <w:rPr>
          <w:rFonts w:eastAsia="Arial Unicode MS"/>
          <w:color w:val="000000"/>
          <w:kern w:val="1"/>
          <w:lang w:val="ru-RU" w:eastAsia="ar-SA"/>
        </w:rPr>
        <w:t xml:space="preserve">Изричито се захтева да </w:t>
      </w:r>
      <w:r w:rsidR="002356BE" w:rsidRPr="00CE2EFC">
        <w:rPr>
          <w:rFonts w:eastAsia="Arial Unicode MS"/>
          <w:color w:val="000000"/>
          <w:kern w:val="1"/>
          <w:lang w:eastAsia="ar-SA"/>
        </w:rPr>
        <w:t>Наручилац</w:t>
      </w:r>
      <w:r w:rsidR="002356BE"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002356BE" w:rsidRPr="00CE2EFC">
        <w:rPr>
          <w:rFonts w:eastAsia="Arial Unicode MS"/>
          <w:color w:val="000000"/>
          <w:kern w:val="1"/>
          <w:lang w:val="sr-Cyrl-CS" w:eastAsia="ar-SA"/>
        </w:rPr>
        <w:t>ђ</w:t>
      </w:r>
      <w:r w:rsidR="002356BE" w:rsidRPr="00CE2EFC">
        <w:rPr>
          <w:rFonts w:eastAsia="Arial Unicode MS"/>
          <w:color w:val="000000"/>
          <w:kern w:val="1"/>
          <w:lang w:val="ru-RU" w:eastAsia="ar-SA"/>
        </w:rPr>
        <w:t>еног буџета,</w:t>
      </w:r>
      <w:r w:rsidR="002356BE" w:rsidRPr="00CE2EFC">
        <w:rPr>
          <w:rFonts w:eastAsia="Arial Unicode MS"/>
          <w:color w:val="000000"/>
          <w:kern w:val="1"/>
          <w:lang w:eastAsia="ar-SA"/>
        </w:rPr>
        <w:t xml:space="preserve"> </w:t>
      </w:r>
      <w:r w:rsidR="002356BE" w:rsidRPr="00CE2EFC">
        <w:rPr>
          <w:rFonts w:eastAsia="Arial Unicode MS"/>
          <w:color w:val="000000"/>
          <w:kern w:val="1"/>
          <w:lang w:val="ru-RU" w:eastAsia="ar-SA"/>
        </w:rPr>
        <w:t>спецификације или програма извођења радова</w:t>
      </w:r>
      <w:r w:rsidR="002356BE" w:rsidRPr="00CE2EFC">
        <w:rPr>
          <w:rFonts w:eastAsia="Arial Unicode MS"/>
          <w:color w:val="000000"/>
          <w:kern w:val="1"/>
          <w:lang w:eastAsia="ar-SA"/>
        </w:rPr>
        <w:t>.</w:t>
      </w:r>
      <w:r w:rsidR="002356BE" w:rsidRPr="00CE2EFC">
        <w:rPr>
          <w:rFonts w:eastAsia="Arial Unicode MS"/>
          <w:color w:val="000000"/>
          <w:kern w:val="1"/>
          <w:lang w:val="sr-Cyrl-CS" w:eastAsia="ar-SA"/>
        </w:rPr>
        <w:t xml:space="preserve"> </w:t>
      </w:r>
      <w:r w:rsidR="002356BE" w:rsidRPr="00CE2EFC">
        <w:rPr>
          <w:rFonts w:eastAsia="Arial Unicode MS"/>
          <w:color w:val="000000"/>
          <w:kern w:val="1"/>
          <w:lang w:eastAsia="ar-SA"/>
        </w:rPr>
        <w:t xml:space="preserve">Извођење радова </w:t>
      </w:r>
      <w:r w:rsidR="002356BE" w:rsidRPr="00CE2EFC">
        <w:rPr>
          <w:rFonts w:eastAsia="Arial Unicode MS"/>
          <w:color w:val="000000"/>
          <w:kern w:val="1"/>
          <w:lang w:val="ru-RU" w:eastAsia="ar-SA"/>
        </w:rPr>
        <w:t xml:space="preserve"> везаних за ту околност се обуставља док </w:t>
      </w:r>
      <w:r w:rsidR="002356BE" w:rsidRPr="00CE2EFC">
        <w:rPr>
          <w:rFonts w:eastAsia="Arial Unicode MS"/>
          <w:color w:val="000000"/>
          <w:kern w:val="1"/>
          <w:lang w:eastAsia="ar-SA"/>
        </w:rPr>
        <w:t>Наручилац</w:t>
      </w:r>
      <w:r w:rsidR="002356BE" w:rsidRPr="00CE2EFC">
        <w:rPr>
          <w:rFonts w:eastAsia="Arial Unicode MS"/>
          <w:color w:val="000000"/>
          <w:kern w:val="1"/>
          <w:lang w:val="ru-RU" w:eastAsia="ar-SA"/>
        </w:rPr>
        <w:t xml:space="preserve"> не донесе одлуку како ће се поступати.</w:t>
      </w:r>
    </w:p>
    <w:p w:rsidR="002356BE" w:rsidRDefault="002356BE" w:rsidP="002356BE">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Pr>
          <w:rFonts w:eastAsia="Arial Unicode MS"/>
          <w:color w:val="000000"/>
          <w:kern w:val="1"/>
          <w:lang w:val="ru-RU" w:eastAsia="ar-SA"/>
        </w:rPr>
        <w:t>.</w:t>
      </w:r>
    </w:p>
    <w:p w:rsidR="002356BE" w:rsidRPr="00CE2EFC" w:rsidRDefault="002356BE" w:rsidP="002356BE">
      <w:pPr>
        <w:suppressAutoHyphens/>
        <w:ind w:firstLine="720"/>
        <w:jc w:val="both"/>
        <w:rPr>
          <w:rFonts w:eastAsia="Arial Unicode MS"/>
          <w:color w:val="000000"/>
          <w:kern w:val="1"/>
          <w:lang w:eastAsia="ar-SA"/>
        </w:rPr>
      </w:pPr>
    </w:p>
    <w:p w:rsidR="002356BE" w:rsidRPr="00CE2EFC" w:rsidRDefault="002356BE" w:rsidP="002356BE">
      <w:pPr>
        <w:keepNext/>
        <w:spacing w:after="120"/>
        <w:jc w:val="center"/>
        <w:rPr>
          <w:b/>
          <w:lang w:val="ru-RU"/>
        </w:rPr>
      </w:pPr>
      <w:r w:rsidRPr="00CE2EFC">
        <w:rPr>
          <w:b/>
          <w:lang w:val="ru-RU"/>
        </w:rPr>
        <w:t>Услови и начин плаћања</w:t>
      </w:r>
    </w:p>
    <w:p w:rsidR="002356BE" w:rsidRPr="00CE2EFC" w:rsidRDefault="002356BE" w:rsidP="002356BE">
      <w:pPr>
        <w:keepNext/>
        <w:spacing w:after="120"/>
        <w:jc w:val="center"/>
        <w:rPr>
          <w:bCs/>
        </w:rPr>
      </w:pPr>
      <w:r w:rsidRPr="00CE2EFC">
        <w:rPr>
          <w:bCs/>
        </w:rPr>
        <w:t>Члан 4.</w:t>
      </w:r>
    </w:p>
    <w:p w:rsidR="002356BE" w:rsidRPr="00CE2EFC" w:rsidRDefault="002356BE" w:rsidP="002356BE">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
    <w:p w:rsidR="002356BE" w:rsidRPr="00CE2EFC" w:rsidRDefault="002356BE" w:rsidP="002356BE">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2356BE" w:rsidRPr="00CE2EFC" w:rsidRDefault="002356BE" w:rsidP="002356BE">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Фактура-рачун/привремена и окончана ситуација се</w:t>
      </w:r>
      <w:r w:rsidRPr="00CE2EF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2356BE" w:rsidRPr="00CE2EFC" w:rsidRDefault="002356BE" w:rsidP="002356BE">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2356BE" w:rsidRPr="00CE2EFC" w:rsidRDefault="002356BE" w:rsidP="002356BE">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2356BE" w:rsidRPr="00CE2EFC" w:rsidRDefault="002356BE" w:rsidP="002356BE">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xml:space="preserve">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2356BE" w:rsidRDefault="002356BE" w:rsidP="002356BE">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2356BE" w:rsidRPr="00CE2EFC" w:rsidRDefault="002356BE" w:rsidP="002356BE">
      <w:pPr>
        <w:suppressAutoHyphens/>
        <w:spacing w:line="100" w:lineRule="atLeast"/>
        <w:jc w:val="both"/>
        <w:rPr>
          <w:rFonts w:eastAsia="Arial Unicode MS"/>
          <w:color w:val="000000"/>
          <w:kern w:val="1"/>
          <w:lang w:val="ru-RU" w:eastAsia="ar-SA"/>
        </w:rPr>
      </w:pPr>
    </w:p>
    <w:p w:rsidR="002356BE" w:rsidRPr="00CE2EFC" w:rsidRDefault="002356BE" w:rsidP="002356BE">
      <w:pPr>
        <w:keepNext/>
        <w:spacing w:after="120"/>
        <w:jc w:val="center"/>
        <w:rPr>
          <w:b/>
          <w:lang w:val="ru-RU"/>
        </w:rPr>
      </w:pPr>
      <w:r w:rsidRPr="00CE2EFC">
        <w:rPr>
          <w:b/>
          <w:lang w:val="ru-RU"/>
        </w:rPr>
        <w:t>Рок за завршетак радова</w:t>
      </w:r>
    </w:p>
    <w:p w:rsidR="002356BE" w:rsidRDefault="002356BE" w:rsidP="002356BE">
      <w:pPr>
        <w:keepNext/>
        <w:spacing w:after="120"/>
        <w:jc w:val="center"/>
        <w:rPr>
          <w:bCs/>
        </w:rPr>
      </w:pPr>
      <w:r w:rsidRPr="00CE2EFC">
        <w:rPr>
          <w:bCs/>
        </w:rPr>
        <w:t>Члан 5.</w:t>
      </w:r>
    </w:p>
    <w:p w:rsidR="002356BE" w:rsidRPr="00CD5C4B" w:rsidRDefault="002356BE" w:rsidP="002356BE">
      <w:pPr>
        <w:keepNext/>
        <w:jc w:val="center"/>
        <w:rPr>
          <w:bCs/>
        </w:rPr>
      </w:pPr>
    </w:p>
    <w:p w:rsidR="002356BE" w:rsidRPr="002515DB" w:rsidRDefault="002356BE" w:rsidP="002356BE">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Извођач радова се обавезује да уговорене радове изведе у року од _________ (</w:t>
      </w:r>
      <w:r w:rsidR="00100B59">
        <w:rPr>
          <w:rFonts w:eastAsia="Arial Unicode MS"/>
          <w:kern w:val="1"/>
          <w:lang w:val="ru-RU" w:eastAsia="ar-SA"/>
        </w:rPr>
        <w:t>не дужем од 60</w:t>
      </w:r>
      <w:r w:rsidRPr="002515DB">
        <w:rPr>
          <w:rFonts w:eastAsia="Arial Unicode MS"/>
          <w:kern w:val="1"/>
          <w:lang w:val="ru-RU" w:eastAsia="ar-SA"/>
        </w:rPr>
        <w:t xml:space="preserve">) календарских дана од дана </w:t>
      </w:r>
      <w:r>
        <w:rPr>
          <w:rFonts w:eastAsia="Arial Unicode MS"/>
          <w:kern w:val="1"/>
          <w:lang w:eastAsia="ar-SA"/>
        </w:rPr>
        <w:t>увођења у посао</w:t>
      </w:r>
      <w:r w:rsidRPr="002515DB">
        <w:rPr>
          <w:rFonts w:eastAsia="Arial Unicode MS"/>
          <w:kern w:val="1"/>
          <w:lang w:val="ru-RU" w:eastAsia="ar-SA"/>
        </w:rPr>
        <w:t>.</w:t>
      </w:r>
      <w:r w:rsidRPr="002515DB">
        <w:rPr>
          <w:rFonts w:eastAsia="Arial Unicode MS"/>
          <w:i/>
          <w:w w:val="103"/>
          <w:kern w:val="1"/>
          <w:lang w:eastAsia="ar-SA"/>
        </w:rPr>
        <w:t xml:space="preserve"> </w:t>
      </w:r>
      <w:r w:rsidRPr="002515DB">
        <w:rPr>
          <w:rFonts w:eastAsia="Arial Unicode MS"/>
          <w:b/>
          <w:i/>
          <w:w w:val="103"/>
          <w:kern w:val="1"/>
          <w:lang w:eastAsia="ar-SA"/>
        </w:rPr>
        <w:t>(попуњава понуђач)</w:t>
      </w:r>
    </w:p>
    <w:p w:rsidR="002356BE" w:rsidRPr="00CE2EFC" w:rsidRDefault="002356BE" w:rsidP="002356BE">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2356BE" w:rsidRPr="00CE2EFC" w:rsidRDefault="002356BE" w:rsidP="002356BE">
      <w:pPr>
        <w:numPr>
          <w:ilvl w:val="0"/>
          <w:numId w:val="1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2356BE" w:rsidRPr="00CE2EFC" w:rsidRDefault="002356BE" w:rsidP="002356BE">
      <w:pPr>
        <w:numPr>
          <w:ilvl w:val="0"/>
          <w:numId w:val="1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lastRenderedPageBreak/>
        <w:t>мере предвиђене актима надлежних органа;</w:t>
      </w:r>
    </w:p>
    <w:p w:rsidR="002356BE" w:rsidRPr="00CE2EFC" w:rsidRDefault="002356BE" w:rsidP="002356BE">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2356BE" w:rsidRPr="00CE2EFC" w:rsidRDefault="002356BE" w:rsidP="002356BE">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2356BE" w:rsidRPr="00CE2EFC" w:rsidRDefault="002356BE" w:rsidP="002356BE">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2356BE" w:rsidRPr="00CE2EFC" w:rsidRDefault="002356BE" w:rsidP="002356BE">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2356BE" w:rsidRPr="00CE2EFC" w:rsidRDefault="002356BE" w:rsidP="002356BE">
      <w:pPr>
        <w:keepNext/>
        <w:spacing w:after="120"/>
        <w:jc w:val="center"/>
        <w:rPr>
          <w:bCs/>
        </w:rPr>
      </w:pPr>
      <w:r w:rsidRPr="00CE2EFC">
        <w:rPr>
          <w:bCs/>
          <w:lang w:val="ru-RU"/>
        </w:rPr>
        <w:t>Члан 6.</w:t>
      </w:r>
    </w:p>
    <w:p w:rsidR="002356BE" w:rsidRPr="00CE2EFC" w:rsidRDefault="002356BE" w:rsidP="002356BE">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2356BE" w:rsidRPr="00CE2EFC" w:rsidRDefault="002356BE" w:rsidP="002356BE">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2356BE" w:rsidRPr="00AF1E11" w:rsidRDefault="002356BE" w:rsidP="002356BE">
      <w:pPr>
        <w:numPr>
          <w:ilvl w:val="0"/>
          <w:numId w:val="19"/>
        </w:numPr>
        <w:suppressAutoHyphens/>
        <w:spacing w:line="100" w:lineRule="atLeast"/>
        <w:jc w:val="both"/>
        <w:rPr>
          <w:bCs/>
        </w:rPr>
      </w:pPr>
      <w:bookmarkStart w:id="0" w:name="_Hlk47434634"/>
      <w:r w:rsidRPr="00AF1E11">
        <w:rPr>
          <w:bCs/>
        </w:rPr>
        <w:t>природни догађаји (пожар, поплава, земљотрес, изузетно лоше време неуобичајено за годишње доба и за место на коме се радови изводе и сл.);</w:t>
      </w:r>
    </w:p>
    <w:p w:rsidR="002356BE" w:rsidRPr="00AF1E11" w:rsidRDefault="002356BE" w:rsidP="002356BE">
      <w:pPr>
        <w:numPr>
          <w:ilvl w:val="0"/>
          <w:numId w:val="19"/>
        </w:numPr>
        <w:suppressAutoHyphens/>
        <w:spacing w:line="100" w:lineRule="atLeast"/>
        <w:jc w:val="both"/>
        <w:rPr>
          <w:bCs/>
        </w:rPr>
      </w:pPr>
      <w:r w:rsidRPr="00AF1E11">
        <w:rPr>
          <w:bCs/>
        </w:rPr>
        <w:t>мере предвиђене актима надлежних органа;</w:t>
      </w:r>
    </w:p>
    <w:p w:rsidR="002356BE" w:rsidRPr="00AF1E11" w:rsidRDefault="002356BE" w:rsidP="002356BE">
      <w:pPr>
        <w:numPr>
          <w:ilvl w:val="0"/>
          <w:numId w:val="19"/>
        </w:numPr>
        <w:suppressAutoHyphens/>
        <w:spacing w:line="100" w:lineRule="atLeast"/>
        <w:jc w:val="both"/>
        <w:rPr>
          <w:bCs/>
        </w:rPr>
      </w:pPr>
      <w:r w:rsidRPr="00AF1E11">
        <w:rPr>
          <w:bCs/>
        </w:rPr>
        <w:t>услови за извођење радова у земљи или води, који нису предвиђени техничком документаци</w:t>
      </w:r>
      <w:r w:rsidRPr="00AF1E11">
        <w:rPr>
          <w:bCs/>
          <w:lang w:val="en-GB"/>
        </w:rPr>
        <w:t>j</w:t>
      </w:r>
      <w:r w:rsidRPr="00AF1E11">
        <w:rPr>
          <w:bCs/>
        </w:rPr>
        <w:t>ом;</w:t>
      </w:r>
    </w:p>
    <w:p w:rsidR="002356BE" w:rsidRPr="00AF1E11" w:rsidRDefault="002356BE" w:rsidP="002356BE">
      <w:pPr>
        <w:numPr>
          <w:ilvl w:val="0"/>
          <w:numId w:val="19"/>
        </w:numPr>
        <w:suppressAutoHyphens/>
        <w:spacing w:line="100" w:lineRule="atLeast"/>
        <w:jc w:val="both"/>
        <w:rPr>
          <w:bCs/>
        </w:rPr>
      </w:pPr>
      <w:r w:rsidRPr="00AF1E11">
        <w:rPr>
          <w:bCs/>
        </w:rPr>
        <w:t>закашњење увођења Извођача радова у посао;</w:t>
      </w:r>
    </w:p>
    <w:p w:rsidR="002356BE" w:rsidRPr="00AF1E11" w:rsidRDefault="002356BE" w:rsidP="002356BE">
      <w:pPr>
        <w:numPr>
          <w:ilvl w:val="0"/>
          <w:numId w:val="19"/>
        </w:numPr>
        <w:suppressAutoHyphens/>
        <w:spacing w:line="100" w:lineRule="atLeast"/>
        <w:jc w:val="both"/>
        <w:rPr>
          <w:bCs/>
        </w:rPr>
      </w:pPr>
      <w:r w:rsidRPr="00AF1E11">
        <w:rPr>
          <w:bCs/>
        </w:rPr>
        <w:t>закашњење у испоруци опреме, ако опрему набавља наручилац или је испоручује лице које је наручилац одредио;</w:t>
      </w:r>
    </w:p>
    <w:p w:rsidR="002356BE" w:rsidRPr="00086D37" w:rsidRDefault="002356BE" w:rsidP="002356BE">
      <w:pPr>
        <w:numPr>
          <w:ilvl w:val="0"/>
          <w:numId w:val="19"/>
        </w:numPr>
        <w:suppressAutoHyphens/>
        <w:spacing w:line="100" w:lineRule="atLeast"/>
        <w:jc w:val="both"/>
        <w:rPr>
          <w:bCs/>
        </w:rPr>
      </w:pPr>
      <w:r w:rsidRPr="00086D37">
        <w:rPr>
          <w:bCs/>
        </w:rPr>
        <w:t xml:space="preserve">вишкови радова, у складу са чланом </w:t>
      </w:r>
      <w:r w:rsidRPr="00E04A1F">
        <w:rPr>
          <w:bCs/>
        </w:rPr>
        <w:t>15. овог</w:t>
      </w:r>
      <w:r w:rsidRPr="00086D37">
        <w:rPr>
          <w:bCs/>
        </w:rPr>
        <w:t xml:space="preserve"> уговора;</w:t>
      </w:r>
    </w:p>
    <w:p w:rsidR="002356BE" w:rsidRPr="00086D37" w:rsidRDefault="002356BE" w:rsidP="002356BE">
      <w:pPr>
        <w:numPr>
          <w:ilvl w:val="0"/>
          <w:numId w:val="19"/>
        </w:numPr>
        <w:suppressAutoHyphens/>
        <w:spacing w:line="100" w:lineRule="atLeast"/>
        <w:jc w:val="both"/>
        <w:rPr>
          <w:bCs/>
        </w:rPr>
      </w:pPr>
      <w:r w:rsidRPr="00086D37">
        <w:rPr>
          <w:bCs/>
          <w:lang w:val="sr-Cyrl-CS"/>
        </w:rPr>
        <w:t>хитни непредвиђени радови предвиђени чланом 16. овог уговора;</w:t>
      </w:r>
    </w:p>
    <w:p w:rsidR="002356BE" w:rsidRPr="00AF1E11" w:rsidRDefault="002356BE" w:rsidP="002356BE">
      <w:pPr>
        <w:numPr>
          <w:ilvl w:val="0"/>
          <w:numId w:val="19"/>
        </w:numPr>
        <w:suppressAutoHyphens/>
        <w:spacing w:line="100" w:lineRule="atLeast"/>
        <w:jc w:val="both"/>
        <w:rPr>
          <w:bCs/>
        </w:rPr>
      </w:pPr>
      <w:r w:rsidRPr="00086D37">
        <w:rPr>
          <w:bCs/>
        </w:rPr>
        <w:t xml:space="preserve">додатни радови који су постали нeопходни, а који </w:t>
      </w:r>
      <w:r w:rsidRPr="00AF1E11">
        <w:rPr>
          <w:bCs/>
        </w:rPr>
        <w:t>нису били укључени у првобитни уговор о јавној набавци, у случају</w:t>
      </w:r>
      <w:r w:rsidRPr="00AF1E11">
        <w:rPr>
          <w:bCs/>
          <w:lang w:val="sr-Latn-CS"/>
        </w:rPr>
        <w:t xml:space="preserve"> </w:t>
      </w:r>
      <w:r w:rsidRPr="00AF1E11">
        <w:rPr>
          <w:bCs/>
          <w:lang w:val="sr-Cyrl-CS"/>
        </w:rPr>
        <w:t>и на начин како је предвиђено чланом 157. Закона;</w:t>
      </w:r>
    </w:p>
    <w:p w:rsidR="002356BE" w:rsidRPr="00612646" w:rsidRDefault="002356BE" w:rsidP="002356BE">
      <w:pPr>
        <w:numPr>
          <w:ilvl w:val="0"/>
          <w:numId w:val="19"/>
        </w:numPr>
        <w:suppressAutoHyphens/>
        <w:spacing w:line="100" w:lineRule="atLeast"/>
        <w:jc w:val="both"/>
        <w:rPr>
          <w:bCs/>
        </w:rPr>
      </w:pPr>
      <w:r w:rsidRPr="00AF1E11">
        <w:rPr>
          <w:bCs/>
        </w:rPr>
        <w:t>непредвиђене околности у складу са чланом 158. Закона.</w:t>
      </w:r>
    </w:p>
    <w:p w:rsidR="002356BE" w:rsidRPr="00AF1E11" w:rsidRDefault="002356BE" w:rsidP="002356BE">
      <w:pPr>
        <w:suppressAutoHyphens/>
        <w:spacing w:line="100" w:lineRule="atLeast"/>
        <w:ind w:left="1080"/>
        <w:jc w:val="both"/>
        <w:rPr>
          <w:bCs/>
        </w:rPr>
      </w:pPr>
    </w:p>
    <w:bookmarkEnd w:id="0"/>
    <w:p w:rsidR="002356BE" w:rsidRPr="00CE2EFC" w:rsidRDefault="002356BE" w:rsidP="002356BE">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2356BE" w:rsidRPr="00CE2EFC" w:rsidRDefault="002356BE" w:rsidP="002356BE">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2356BE" w:rsidRDefault="002356BE" w:rsidP="002356BE">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w:t>
      </w:r>
      <w:r>
        <w:rPr>
          <w:rFonts w:eastAsia="Arial Unicode MS"/>
          <w:color w:val="000000"/>
          <w:kern w:val="1"/>
          <w:lang w:val="ru-RU" w:eastAsia="ar-SA"/>
        </w:rPr>
        <w:t>.</w:t>
      </w:r>
    </w:p>
    <w:p w:rsidR="002356BE" w:rsidRPr="00CE2EFC" w:rsidRDefault="002356BE" w:rsidP="002356BE">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356BE" w:rsidRDefault="002356BE" w:rsidP="002356BE">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2356BE" w:rsidRPr="00C23320" w:rsidRDefault="002356BE" w:rsidP="002356BE">
      <w:pPr>
        <w:suppressAutoHyphens/>
        <w:spacing w:after="120" w:line="100" w:lineRule="atLeast"/>
        <w:ind w:firstLine="709"/>
        <w:jc w:val="both"/>
        <w:rPr>
          <w:rFonts w:eastAsia="Arial Unicode MS"/>
          <w:color w:val="000000"/>
          <w:kern w:val="1"/>
          <w:lang w:eastAsia="ar-SA"/>
        </w:rPr>
      </w:pPr>
    </w:p>
    <w:p w:rsidR="002356BE" w:rsidRPr="00CE2EFC" w:rsidRDefault="002356BE" w:rsidP="002356BE">
      <w:pPr>
        <w:keepNext/>
        <w:spacing w:after="120"/>
        <w:jc w:val="center"/>
        <w:rPr>
          <w:b/>
          <w:lang w:val="ru-RU"/>
        </w:rPr>
      </w:pPr>
      <w:r w:rsidRPr="00CE2EFC">
        <w:rPr>
          <w:b/>
          <w:lang w:val="ru-RU"/>
        </w:rPr>
        <w:lastRenderedPageBreak/>
        <w:t>Уговорна казна</w:t>
      </w:r>
    </w:p>
    <w:p w:rsidR="002356BE" w:rsidRPr="00CE2EFC" w:rsidRDefault="002356BE" w:rsidP="002356BE">
      <w:pPr>
        <w:keepNext/>
        <w:spacing w:after="120"/>
        <w:jc w:val="center"/>
        <w:rPr>
          <w:bCs/>
          <w:lang w:val="ru-RU"/>
        </w:rPr>
      </w:pPr>
      <w:r w:rsidRPr="00CE2EFC">
        <w:rPr>
          <w:bCs/>
        </w:rPr>
        <w:t>Ч</w:t>
      </w:r>
      <w:r w:rsidRPr="00CE2EFC">
        <w:rPr>
          <w:bCs/>
          <w:lang w:val="ru-RU"/>
        </w:rPr>
        <w:t>лан 7.</w:t>
      </w:r>
    </w:p>
    <w:p w:rsidR="002356BE" w:rsidRPr="00CE2EFC" w:rsidRDefault="002356BE" w:rsidP="002356BE">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2356BE" w:rsidRPr="00CE2EFC" w:rsidRDefault="002356BE" w:rsidP="002356BE">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2356BE" w:rsidRPr="00CE2EFC" w:rsidRDefault="002356BE" w:rsidP="002356BE">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356BE" w:rsidRPr="00CE2EFC" w:rsidRDefault="002356BE" w:rsidP="002356BE">
      <w:pPr>
        <w:keepNext/>
        <w:spacing w:after="120"/>
        <w:jc w:val="center"/>
        <w:rPr>
          <w:b/>
          <w:lang w:val="ru-RU"/>
        </w:rPr>
      </w:pPr>
      <w:r w:rsidRPr="00CE2EFC">
        <w:rPr>
          <w:b/>
          <w:lang w:val="ru-RU"/>
        </w:rPr>
        <w:t>Обавезе Извођача радова</w:t>
      </w:r>
    </w:p>
    <w:p w:rsidR="002356BE" w:rsidRPr="00CE2EFC" w:rsidRDefault="002356BE" w:rsidP="002356BE">
      <w:pPr>
        <w:keepNext/>
        <w:spacing w:after="120"/>
        <w:jc w:val="center"/>
        <w:rPr>
          <w:bCs/>
        </w:rPr>
      </w:pPr>
      <w:r w:rsidRPr="00CE2EFC">
        <w:rPr>
          <w:bCs/>
          <w:lang w:val="ru-RU"/>
        </w:rPr>
        <w:t>Члан 8.</w:t>
      </w:r>
    </w:p>
    <w:p w:rsidR="002356BE" w:rsidRDefault="002356BE" w:rsidP="002356BE">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r>
        <w:rPr>
          <w:rFonts w:eastAsia="Arial Unicode MS"/>
          <w:color w:val="000000"/>
          <w:kern w:val="1"/>
          <w:lang w:eastAsia="ar-SA"/>
        </w:rPr>
        <w:t>;</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2356BE" w:rsidRPr="00CE2EFC" w:rsidRDefault="002356BE" w:rsidP="002356BE">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bCs/>
          <w:color w:val="000000"/>
          <w:kern w:val="1"/>
          <w:lang w:eastAsia="ar-SA"/>
        </w:rPr>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2356BE" w:rsidRPr="00CE2EFC" w:rsidRDefault="002356BE" w:rsidP="002356BE">
      <w:pPr>
        <w:numPr>
          <w:ilvl w:val="0"/>
          <w:numId w:val="17"/>
        </w:numPr>
        <w:suppressAutoHyphens/>
        <w:spacing w:after="120" w:line="100" w:lineRule="atLeast"/>
        <w:ind w:left="540" w:firstLine="0"/>
        <w:jc w:val="both"/>
        <w:rPr>
          <w:rFonts w:eastAsia="Arial Unicode MS"/>
          <w:bCs/>
          <w:color w:val="000000"/>
          <w:kern w:val="1"/>
          <w:lang w:eastAsia="ar-SA"/>
        </w:rPr>
      </w:pPr>
      <w:r w:rsidRPr="00CE2EFC">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356BE" w:rsidRPr="00CE2EFC" w:rsidRDefault="002356BE" w:rsidP="002356BE">
      <w:pPr>
        <w:keepNext/>
        <w:spacing w:after="120"/>
        <w:jc w:val="center"/>
        <w:rPr>
          <w:b/>
          <w:lang w:val="ru-RU"/>
        </w:rPr>
      </w:pPr>
      <w:r w:rsidRPr="00CE2EFC">
        <w:rPr>
          <w:b/>
          <w:lang w:val="ru-RU"/>
        </w:rPr>
        <w:lastRenderedPageBreak/>
        <w:t>Обавезе Наручиоца радова</w:t>
      </w:r>
    </w:p>
    <w:p w:rsidR="002356BE" w:rsidRPr="00CE2EFC" w:rsidRDefault="002356BE" w:rsidP="002356BE">
      <w:pPr>
        <w:keepNext/>
        <w:spacing w:after="120"/>
        <w:jc w:val="center"/>
        <w:rPr>
          <w:bCs/>
        </w:rPr>
      </w:pPr>
      <w:r w:rsidRPr="00CE2EFC">
        <w:rPr>
          <w:bCs/>
        </w:rPr>
        <w:t>Члан 9.</w:t>
      </w:r>
    </w:p>
    <w:p w:rsidR="002356BE" w:rsidRPr="00CE2EFC" w:rsidRDefault="002356BE" w:rsidP="002356BE">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2356BE" w:rsidRPr="00CE2EFC" w:rsidRDefault="002356BE" w:rsidP="002356BE">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r>
        <w:rPr>
          <w:rFonts w:eastAsia="Arial Unicode MS"/>
          <w:color w:val="000000"/>
          <w:kern w:val="1"/>
          <w:lang w:val="ru-RU" w:eastAsia="ar-SA"/>
        </w:rPr>
        <w:t>.</w:t>
      </w:r>
    </w:p>
    <w:p w:rsidR="002356BE" w:rsidRDefault="002356BE" w:rsidP="002356BE">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356BE" w:rsidRPr="00CE2EFC" w:rsidRDefault="002356BE" w:rsidP="002356BE">
      <w:pPr>
        <w:tabs>
          <w:tab w:val="left" w:pos="4545"/>
        </w:tabs>
        <w:suppressAutoHyphens/>
        <w:spacing w:line="100" w:lineRule="atLeast"/>
        <w:ind w:firstLine="709"/>
        <w:jc w:val="both"/>
        <w:rPr>
          <w:rFonts w:eastAsia="Arial Unicode MS"/>
          <w:color w:val="000000"/>
          <w:kern w:val="1"/>
          <w:lang w:val="ru-RU" w:eastAsia="ar-SA"/>
        </w:rPr>
      </w:pPr>
    </w:p>
    <w:p w:rsidR="002356BE" w:rsidRPr="00CE2EFC" w:rsidRDefault="002356BE" w:rsidP="002356BE">
      <w:pPr>
        <w:keepNext/>
        <w:spacing w:after="120"/>
        <w:jc w:val="center"/>
        <w:rPr>
          <w:b/>
          <w:lang w:val="ru-RU"/>
        </w:rPr>
      </w:pPr>
      <w:r w:rsidRPr="00CE2EFC">
        <w:rPr>
          <w:b/>
          <w:lang w:val="ru-RU"/>
        </w:rPr>
        <w:t>Евентуалне примедбе и предлози надзорног органа</w:t>
      </w:r>
    </w:p>
    <w:p w:rsidR="002356BE" w:rsidRPr="00CE2EFC" w:rsidRDefault="002356BE" w:rsidP="002356BE">
      <w:pPr>
        <w:keepNext/>
        <w:spacing w:after="120"/>
        <w:jc w:val="center"/>
        <w:rPr>
          <w:bCs/>
        </w:rPr>
      </w:pPr>
      <w:r w:rsidRPr="00CE2EFC">
        <w:rPr>
          <w:bCs/>
          <w:lang w:val="ru-RU"/>
        </w:rPr>
        <w:t>Члан 10.</w:t>
      </w:r>
    </w:p>
    <w:p w:rsidR="002356BE" w:rsidRPr="00CE2EFC" w:rsidRDefault="002356BE" w:rsidP="002356BE">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2356BE" w:rsidRDefault="002356BE" w:rsidP="002356BE">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2356BE" w:rsidRPr="00CE2EFC" w:rsidRDefault="002356BE" w:rsidP="002356BE">
      <w:pPr>
        <w:tabs>
          <w:tab w:val="left" w:pos="4545"/>
        </w:tabs>
        <w:suppressAutoHyphens/>
        <w:spacing w:line="100" w:lineRule="atLeast"/>
        <w:ind w:firstLine="709"/>
        <w:jc w:val="both"/>
        <w:rPr>
          <w:rFonts w:eastAsia="Arial Unicode MS"/>
          <w:color w:val="000000"/>
          <w:kern w:val="1"/>
          <w:lang w:val="ru-RU" w:eastAsia="ar-SA"/>
        </w:rPr>
      </w:pPr>
    </w:p>
    <w:p w:rsidR="002356BE" w:rsidRPr="00CE2EFC" w:rsidRDefault="002356BE" w:rsidP="002356BE">
      <w:pPr>
        <w:keepNext/>
        <w:spacing w:after="120"/>
        <w:jc w:val="center"/>
        <w:rPr>
          <w:b/>
          <w:lang w:val="ru-RU"/>
        </w:rPr>
      </w:pPr>
      <w:r w:rsidRPr="00CE2EFC">
        <w:rPr>
          <w:b/>
          <w:lang w:val="ru-RU"/>
        </w:rPr>
        <w:t>Финансијско обезбеђење</w:t>
      </w:r>
    </w:p>
    <w:p w:rsidR="002356BE" w:rsidRPr="00CE2EFC" w:rsidRDefault="002356BE" w:rsidP="002356BE">
      <w:pPr>
        <w:keepNext/>
        <w:spacing w:after="120"/>
        <w:jc w:val="center"/>
        <w:rPr>
          <w:bCs/>
          <w:lang w:val="ru-RU"/>
        </w:rPr>
      </w:pPr>
      <w:r w:rsidRPr="00CE2EFC">
        <w:rPr>
          <w:bCs/>
          <w:lang w:val="ru-RU"/>
        </w:rPr>
        <w:t>Члан 11.</w:t>
      </w:r>
    </w:p>
    <w:p w:rsidR="002356BE" w:rsidRDefault="002356BE" w:rsidP="002356BE">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p>
    <w:p w:rsidR="002356BE" w:rsidRPr="004300BB" w:rsidRDefault="002356BE" w:rsidP="002356BE">
      <w:pPr>
        <w:pStyle w:val="ListParagraph"/>
        <w:keepNext/>
        <w:numPr>
          <w:ilvl w:val="0"/>
          <w:numId w:val="46"/>
        </w:numPr>
        <w:suppressAutoHyphens/>
        <w:spacing w:after="120" w:line="100" w:lineRule="atLeast"/>
        <w:rPr>
          <w:bCs/>
        </w:rPr>
      </w:pPr>
      <w:r w:rsidRPr="004300BB">
        <w:rPr>
          <w:rFonts w:eastAsia="Arial Unicode MS"/>
          <w:spacing w:val="-11"/>
          <w:kern w:val="1"/>
          <w:lang w:val="ru-RU" w:eastAsia="ar-SA"/>
        </w:rPr>
        <w:t>б</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о</w:t>
      </w:r>
      <w:r w:rsidRPr="004300BB">
        <w:rPr>
          <w:rFonts w:eastAsia="Arial Unicode MS"/>
          <w:spacing w:val="52"/>
          <w:kern w:val="1"/>
          <w:lang w:val="ru-RU" w:eastAsia="ar-SA"/>
        </w:rPr>
        <w:t xml:space="preserve"> </w:t>
      </w:r>
      <w:r w:rsidRPr="004300BB">
        <w:rPr>
          <w:rFonts w:eastAsia="Arial Unicode MS"/>
          <w:spacing w:val="2"/>
          <w:kern w:val="1"/>
          <w:lang w:val="ru-RU" w:eastAsia="ar-SA"/>
        </w:rPr>
        <w:t>с</w:t>
      </w:r>
      <w:r w:rsidRPr="004300BB">
        <w:rPr>
          <w:rFonts w:eastAsia="Arial Unicode MS"/>
          <w:kern w:val="1"/>
          <w:lang w:val="ru-RU" w:eastAsia="ar-SA"/>
        </w:rPr>
        <w:t>о</w:t>
      </w:r>
      <w:r w:rsidRPr="004300BB">
        <w:rPr>
          <w:rFonts w:eastAsia="Arial Unicode MS"/>
          <w:spacing w:val="1"/>
          <w:kern w:val="1"/>
          <w:lang w:val="ru-RU" w:eastAsia="ar-SA"/>
        </w:rPr>
        <w:t>п</w:t>
      </w:r>
      <w:r w:rsidRPr="004300BB">
        <w:rPr>
          <w:rFonts w:eastAsia="Arial Unicode MS"/>
          <w:kern w:val="1"/>
          <w:lang w:val="ru-RU" w:eastAsia="ar-SA"/>
        </w:rPr>
        <w:t>с</w:t>
      </w:r>
      <w:r w:rsidRPr="004300BB">
        <w:rPr>
          <w:rFonts w:eastAsia="Arial Unicode MS"/>
          <w:spacing w:val="1"/>
          <w:kern w:val="1"/>
          <w:lang w:val="ru-RU" w:eastAsia="ar-SA"/>
        </w:rPr>
        <w:t>т</w:t>
      </w:r>
      <w:r w:rsidRPr="004300BB">
        <w:rPr>
          <w:rFonts w:eastAsia="Arial Unicode MS"/>
          <w:spacing w:val="-2"/>
          <w:kern w:val="1"/>
          <w:lang w:val="ru-RU" w:eastAsia="ar-SA"/>
        </w:rPr>
        <w:t>в</w:t>
      </w:r>
      <w:r w:rsidRPr="004300BB">
        <w:rPr>
          <w:rFonts w:eastAsia="Arial Unicode MS"/>
          <w:kern w:val="1"/>
          <w:lang w:val="ru-RU" w:eastAsia="ar-SA"/>
        </w:rPr>
        <w:t>е</w:t>
      </w:r>
      <w:r w:rsidRPr="004300BB">
        <w:rPr>
          <w:rFonts w:eastAsia="Arial Unicode MS"/>
          <w:spacing w:val="1"/>
          <w:kern w:val="1"/>
          <w:lang w:val="ru-RU" w:eastAsia="ar-SA"/>
        </w:rPr>
        <w:t>н</w:t>
      </w:r>
      <w:r w:rsidRPr="004300BB">
        <w:rPr>
          <w:rFonts w:eastAsia="Arial Unicode MS"/>
          <w:kern w:val="1"/>
          <w:lang w:val="ru-RU" w:eastAsia="ar-SA"/>
        </w:rPr>
        <w:t xml:space="preserve">у </w:t>
      </w:r>
      <w:r w:rsidRPr="004300BB">
        <w:rPr>
          <w:rFonts w:eastAsia="Arial Unicode MS"/>
          <w:spacing w:val="-1"/>
          <w:kern w:val="1"/>
          <w:lang w:val="ru-RU" w:eastAsia="ar-SA"/>
        </w:rPr>
        <w:t>м</w:t>
      </w:r>
      <w:r w:rsidRPr="004300BB">
        <w:rPr>
          <w:rFonts w:eastAsia="Arial Unicode MS"/>
          <w:spacing w:val="2"/>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 xml:space="preserve">у, </w:t>
      </w:r>
      <w:r w:rsidRPr="004300BB">
        <w:rPr>
          <w:rFonts w:eastAsia="Arial Unicode MS"/>
          <w:spacing w:val="3"/>
          <w:w w:val="103"/>
          <w:kern w:val="1"/>
          <w:lang w:val="ru-RU" w:eastAsia="ar-SA"/>
        </w:rPr>
        <w:t>к</w:t>
      </w:r>
      <w:r w:rsidRPr="004300BB">
        <w:rPr>
          <w:rFonts w:eastAsia="Arial Unicode MS"/>
          <w:spacing w:val="-3"/>
          <w:w w:val="103"/>
          <w:kern w:val="1"/>
          <w:lang w:val="ru-RU" w:eastAsia="ar-SA"/>
        </w:rPr>
        <w:t>о</w:t>
      </w:r>
      <w:r w:rsidRPr="004300BB">
        <w:rPr>
          <w:rFonts w:eastAsia="Arial Unicode MS"/>
          <w:spacing w:val="2"/>
          <w:w w:val="103"/>
          <w:kern w:val="1"/>
          <w:lang w:val="ru-RU" w:eastAsia="ar-SA"/>
        </w:rPr>
        <w:t>ј</w:t>
      </w:r>
      <w:r w:rsidRPr="004300BB">
        <w:rPr>
          <w:rFonts w:eastAsia="Arial Unicode MS"/>
          <w:w w:val="103"/>
          <w:kern w:val="1"/>
          <w:lang w:val="ru-RU" w:eastAsia="ar-SA"/>
        </w:rPr>
        <w:t xml:space="preserve">а </w:t>
      </w:r>
      <w:r w:rsidRPr="004300BB">
        <w:rPr>
          <w:rFonts w:eastAsia="Arial Unicode MS"/>
          <w:spacing w:val="-1"/>
          <w:kern w:val="1"/>
          <w:lang w:val="ru-RU" w:eastAsia="ar-SA"/>
        </w:rPr>
        <w:t>м</w:t>
      </w:r>
      <w:r w:rsidRPr="004300BB">
        <w:rPr>
          <w:rFonts w:eastAsia="Arial Unicode MS"/>
          <w:kern w:val="1"/>
          <w:lang w:val="ru-RU" w:eastAsia="ar-SA"/>
        </w:rPr>
        <w:t>ора</w:t>
      </w:r>
      <w:r w:rsidRPr="004300BB">
        <w:rPr>
          <w:rFonts w:eastAsia="Arial Unicode MS"/>
          <w:spacing w:val="16"/>
          <w:kern w:val="1"/>
          <w:lang w:val="ru-RU" w:eastAsia="ar-SA"/>
        </w:rPr>
        <w:t xml:space="preserve"> </w:t>
      </w:r>
      <w:r w:rsidRPr="004300BB">
        <w:rPr>
          <w:rFonts w:eastAsia="Arial Unicode MS"/>
          <w:spacing w:val="-1"/>
          <w:kern w:val="1"/>
          <w:lang w:val="ru-RU" w:eastAsia="ar-SA"/>
        </w:rPr>
        <w:t>б</w:t>
      </w:r>
      <w:r w:rsidRPr="004300BB">
        <w:rPr>
          <w:rFonts w:eastAsia="Arial Unicode MS"/>
          <w:kern w:val="1"/>
          <w:lang w:val="ru-RU" w:eastAsia="ar-SA"/>
        </w:rPr>
        <w:t>и</w:t>
      </w:r>
      <w:r w:rsidRPr="004300BB">
        <w:rPr>
          <w:rFonts w:eastAsia="Arial Unicode MS"/>
          <w:spacing w:val="-1"/>
          <w:kern w:val="1"/>
          <w:lang w:val="ru-RU" w:eastAsia="ar-SA"/>
        </w:rPr>
        <w:t>т</w:t>
      </w:r>
      <w:r w:rsidRPr="004300BB">
        <w:rPr>
          <w:rFonts w:eastAsia="Arial Unicode MS"/>
          <w:kern w:val="1"/>
          <w:lang w:val="ru-RU" w:eastAsia="ar-SA"/>
        </w:rPr>
        <w:t>и</w:t>
      </w:r>
      <w:r w:rsidRPr="004300BB">
        <w:rPr>
          <w:rFonts w:eastAsia="Arial Unicode MS"/>
          <w:spacing w:val="15"/>
          <w:kern w:val="1"/>
          <w:lang w:val="ru-RU" w:eastAsia="ar-SA"/>
        </w:rPr>
        <w:t xml:space="preserve"> </w:t>
      </w:r>
      <w:r w:rsidRPr="004300BB">
        <w:rPr>
          <w:rFonts w:eastAsia="Arial Unicode MS"/>
          <w:kern w:val="1"/>
          <w:lang w:val="ru-RU" w:eastAsia="ar-SA"/>
        </w:rPr>
        <w:t>еви</w:t>
      </w:r>
      <w:r w:rsidRPr="004300BB">
        <w:rPr>
          <w:rFonts w:eastAsia="Arial Unicode MS"/>
          <w:spacing w:val="-1"/>
          <w:kern w:val="1"/>
          <w:lang w:val="ru-RU" w:eastAsia="ar-SA"/>
        </w:rPr>
        <w:t>д</w:t>
      </w:r>
      <w:r w:rsidRPr="004300BB">
        <w:rPr>
          <w:rFonts w:eastAsia="Arial Unicode MS"/>
          <w:spacing w:val="2"/>
          <w:kern w:val="1"/>
          <w:lang w:val="ru-RU" w:eastAsia="ar-SA"/>
        </w:rPr>
        <w:t>е</w:t>
      </w:r>
      <w:r w:rsidRPr="004300BB">
        <w:rPr>
          <w:rFonts w:eastAsia="Arial Unicode MS"/>
          <w:spacing w:val="1"/>
          <w:kern w:val="1"/>
          <w:lang w:val="ru-RU" w:eastAsia="ar-SA"/>
        </w:rPr>
        <w:t>н</w:t>
      </w:r>
      <w:r w:rsidRPr="004300BB">
        <w:rPr>
          <w:rFonts w:eastAsia="Arial Unicode MS"/>
          <w:spacing w:val="-4"/>
          <w:kern w:val="1"/>
          <w:lang w:val="ru-RU" w:eastAsia="ar-SA"/>
        </w:rPr>
        <w:t>т</w:t>
      </w:r>
      <w:r w:rsidRPr="004300BB">
        <w:rPr>
          <w:rFonts w:eastAsia="Arial Unicode MS"/>
          <w:kern w:val="1"/>
          <w:lang w:val="ru-RU" w:eastAsia="ar-SA"/>
        </w:rPr>
        <w:t>ир</w:t>
      </w:r>
      <w:r w:rsidRPr="004300BB">
        <w:rPr>
          <w:rFonts w:eastAsia="Arial Unicode MS"/>
          <w:spacing w:val="2"/>
          <w:kern w:val="1"/>
          <w:lang w:val="ru-RU" w:eastAsia="ar-SA"/>
        </w:rPr>
        <w:t>а</w:t>
      </w:r>
      <w:r w:rsidRPr="004300BB">
        <w:rPr>
          <w:rFonts w:eastAsia="Arial Unicode MS"/>
          <w:spacing w:val="1"/>
          <w:kern w:val="1"/>
          <w:lang w:val="ru-RU" w:eastAsia="ar-SA"/>
        </w:rPr>
        <w:t>н</w:t>
      </w:r>
      <w:r w:rsidRPr="004300BB">
        <w:rPr>
          <w:rFonts w:eastAsia="Arial Unicode MS"/>
          <w:kern w:val="1"/>
          <w:lang w:val="ru-RU" w:eastAsia="ar-SA"/>
        </w:rPr>
        <w:t>а</w:t>
      </w:r>
      <w:r w:rsidRPr="004300BB">
        <w:rPr>
          <w:rFonts w:eastAsia="Arial Unicode MS"/>
          <w:spacing w:val="41"/>
          <w:kern w:val="1"/>
          <w:lang w:val="ru-RU" w:eastAsia="ar-SA"/>
        </w:rPr>
        <w:t xml:space="preserve"> </w:t>
      </w:r>
      <w:r w:rsidRPr="004300BB">
        <w:rPr>
          <w:rFonts w:eastAsia="Arial Unicode MS"/>
          <w:kern w:val="1"/>
          <w:lang w:val="ru-RU" w:eastAsia="ar-SA"/>
        </w:rPr>
        <w:t>у</w:t>
      </w:r>
      <w:r w:rsidRPr="004300BB">
        <w:rPr>
          <w:rFonts w:eastAsia="Arial Unicode MS"/>
          <w:spacing w:val="2"/>
          <w:kern w:val="1"/>
          <w:lang w:val="ru-RU" w:eastAsia="ar-SA"/>
        </w:rPr>
        <w:t xml:space="preserve"> </w:t>
      </w:r>
      <w:r w:rsidRPr="004300BB">
        <w:rPr>
          <w:rFonts w:eastAsia="Arial Unicode MS"/>
          <w:spacing w:val="-9"/>
          <w:kern w:val="1"/>
          <w:lang w:val="ru-RU" w:eastAsia="ar-SA"/>
        </w:rPr>
        <w:t>Р</w:t>
      </w:r>
      <w:r w:rsidRPr="004300BB">
        <w:rPr>
          <w:rFonts w:eastAsia="Arial Unicode MS"/>
          <w:kern w:val="1"/>
          <w:lang w:val="ru-RU" w:eastAsia="ar-SA"/>
        </w:rPr>
        <w:t>е</w:t>
      </w:r>
      <w:r w:rsidRPr="004300BB">
        <w:rPr>
          <w:rFonts w:eastAsia="Arial Unicode MS"/>
          <w:spacing w:val="-1"/>
          <w:kern w:val="1"/>
          <w:lang w:val="ru-RU" w:eastAsia="ar-SA"/>
        </w:rPr>
        <w:t>г</w:t>
      </w:r>
      <w:r w:rsidRPr="004300BB">
        <w:rPr>
          <w:rFonts w:eastAsia="Arial Unicode MS"/>
          <w:kern w:val="1"/>
          <w:lang w:val="ru-RU" w:eastAsia="ar-SA"/>
        </w:rPr>
        <w:t>и</w:t>
      </w:r>
      <w:r w:rsidRPr="004300BB">
        <w:rPr>
          <w:rFonts w:eastAsia="Arial Unicode MS"/>
          <w:spacing w:val="2"/>
          <w:kern w:val="1"/>
          <w:lang w:val="ru-RU" w:eastAsia="ar-SA"/>
        </w:rPr>
        <w:t>с</w:t>
      </w:r>
      <w:r w:rsidRPr="004300BB">
        <w:rPr>
          <w:rFonts w:eastAsia="Arial Unicode MS"/>
          <w:spacing w:val="-4"/>
          <w:kern w:val="1"/>
          <w:lang w:val="ru-RU" w:eastAsia="ar-SA"/>
        </w:rPr>
        <w:t>т</w:t>
      </w:r>
      <w:r w:rsidRPr="004300BB">
        <w:rPr>
          <w:rFonts w:eastAsia="Arial Unicode MS"/>
          <w:kern w:val="1"/>
          <w:lang w:val="ru-RU" w:eastAsia="ar-SA"/>
        </w:rPr>
        <w:t>ру</w:t>
      </w:r>
      <w:r w:rsidRPr="004300BB">
        <w:rPr>
          <w:rFonts w:eastAsia="Arial Unicode MS"/>
          <w:spacing w:val="27"/>
          <w:kern w:val="1"/>
          <w:lang w:val="ru-RU" w:eastAsia="ar-SA"/>
        </w:rPr>
        <w:t xml:space="preserve"> </w:t>
      </w:r>
      <w:r w:rsidRPr="004300BB">
        <w:rPr>
          <w:rFonts w:eastAsia="Arial Unicode MS"/>
          <w:spacing w:val="-1"/>
          <w:kern w:val="1"/>
          <w:lang w:val="ru-RU" w:eastAsia="ar-SA"/>
        </w:rPr>
        <w:t>м</w:t>
      </w:r>
      <w:r w:rsidRPr="004300BB">
        <w:rPr>
          <w:rFonts w:eastAsia="Arial Unicode MS"/>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а</w:t>
      </w:r>
      <w:r w:rsidRPr="004300BB">
        <w:rPr>
          <w:rFonts w:eastAsia="Arial Unicode MS"/>
          <w:spacing w:val="23"/>
          <w:kern w:val="1"/>
          <w:lang w:val="ru-RU" w:eastAsia="ar-SA"/>
        </w:rPr>
        <w:t xml:space="preserve"> </w:t>
      </w:r>
      <w:r w:rsidRPr="004300BB">
        <w:rPr>
          <w:rFonts w:eastAsia="Arial Unicode MS"/>
          <w:kern w:val="1"/>
          <w:lang w:val="ru-RU" w:eastAsia="ar-SA"/>
        </w:rPr>
        <w:t>и</w:t>
      </w:r>
      <w:r w:rsidRPr="004300BB">
        <w:rPr>
          <w:rFonts w:eastAsia="Arial Unicode MS"/>
          <w:spacing w:val="7"/>
          <w:kern w:val="1"/>
          <w:lang w:val="ru-RU" w:eastAsia="ar-SA"/>
        </w:rPr>
        <w:t xml:space="preserve"> </w:t>
      </w:r>
      <w:r w:rsidRPr="004300BB">
        <w:rPr>
          <w:rFonts w:eastAsia="Arial Unicode MS"/>
          <w:kern w:val="1"/>
          <w:lang w:val="ru-RU" w:eastAsia="ar-SA"/>
        </w:rPr>
        <w:t>о</w:t>
      </w:r>
      <w:r w:rsidRPr="004300BB">
        <w:rPr>
          <w:rFonts w:eastAsia="Arial Unicode MS"/>
          <w:spacing w:val="-5"/>
          <w:kern w:val="1"/>
          <w:lang w:val="ru-RU" w:eastAsia="ar-SA"/>
        </w:rPr>
        <w:t>в</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1"/>
          <w:kern w:val="1"/>
          <w:lang w:val="ru-RU" w:eastAsia="ar-SA"/>
        </w:rPr>
        <w:t>ш</w:t>
      </w:r>
      <w:r w:rsidRPr="004300BB">
        <w:rPr>
          <w:rFonts w:eastAsia="Arial Unicode MS"/>
          <w:kern w:val="1"/>
          <w:lang w:val="ru-RU" w:eastAsia="ar-SA"/>
        </w:rPr>
        <w:t>ћења</w:t>
      </w:r>
      <w:r w:rsidRPr="004300BB">
        <w:rPr>
          <w:rFonts w:eastAsia="Arial Unicode MS"/>
          <w:spacing w:val="35"/>
          <w:kern w:val="1"/>
          <w:lang w:val="ru-RU" w:eastAsia="ar-SA"/>
        </w:rPr>
        <w:t xml:space="preserve"> </w:t>
      </w:r>
      <w:r w:rsidRPr="004300BB">
        <w:rPr>
          <w:rFonts w:eastAsia="Arial Unicode MS"/>
          <w:spacing w:val="-1"/>
          <w:kern w:val="1"/>
          <w:lang w:val="ru-RU" w:eastAsia="ar-SA"/>
        </w:rPr>
        <w:t>Н</w:t>
      </w:r>
      <w:r w:rsidRPr="004300BB">
        <w:rPr>
          <w:rFonts w:eastAsia="Arial Unicode MS"/>
          <w:kern w:val="1"/>
          <w:lang w:val="ru-RU" w:eastAsia="ar-SA"/>
        </w:rPr>
        <w:t>ар</w:t>
      </w:r>
      <w:r w:rsidRPr="004300BB">
        <w:rPr>
          <w:rFonts w:eastAsia="Arial Unicode MS"/>
          <w:spacing w:val="-5"/>
          <w:kern w:val="1"/>
          <w:lang w:val="ru-RU" w:eastAsia="ar-SA"/>
        </w:rPr>
        <w:t>о</w:t>
      </w:r>
      <w:r w:rsidRPr="004300BB">
        <w:rPr>
          <w:rFonts w:eastAsia="Arial Unicode MS"/>
          <w:spacing w:val="1"/>
          <w:kern w:val="1"/>
          <w:lang w:val="ru-RU" w:eastAsia="ar-SA"/>
        </w:rPr>
        <w:t>д</w:t>
      </w:r>
      <w:r w:rsidRPr="004300BB">
        <w:rPr>
          <w:rFonts w:eastAsia="Arial Unicode MS"/>
          <w:spacing w:val="-2"/>
          <w:kern w:val="1"/>
          <w:lang w:val="ru-RU" w:eastAsia="ar-SA"/>
        </w:rPr>
        <w:t>н</w:t>
      </w:r>
      <w:r w:rsidRPr="004300BB">
        <w:rPr>
          <w:rFonts w:eastAsia="Arial Unicode MS"/>
          <w:kern w:val="1"/>
          <w:lang w:val="ru-RU" w:eastAsia="ar-SA"/>
        </w:rPr>
        <w:t>е</w:t>
      </w:r>
      <w:r w:rsidRPr="004300BB">
        <w:rPr>
          <w:rFonts w:eastAsia="Arial Unicode MS"/>
          <w:spacing w:val="26"/>
          <w:kern w:val="1"/>
          <w:lang w:val="ru-RU" w:eastAsia="ar-SA"/>
        </w:rPr>
        <w:t xml:space="preserve"> </w:t>
      </w:r>
      <w:r w:rsidRPr="004300BB">
        <w:rPr>
          <w:rFonts w:eastAsia="Arial Unicode MS"/>
          <w:spacing w:val="-6"/>
          <w:kern w:val="1"/>
          <w:lang w:val="ru-RU" w:eastAsia="ar-SA"/>
        </w:rPr>
        <w:t>б</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е</w:t>
      </w:r>
      <w:r w:rsidRPr="004300BB">
        <w:rPr>
          <w:rFonts w:eastAsia="Arial Unicode MS"/>
          <w:spacing w:val="21"/>
          <w:kern w:val="1"/>
          <w:lang w:val="ru-RU" w:eastAsia="ar-SA"/>
        </w:rPr>
        <w:t xml:space="preserve"> </w:t>
      </w:r>
      <w:r w:rsidRPr="004300BB">
        <w:rPr>
          <w:rFonts w:eastAsia="Arial Unicode MS"/>
          <w:spacing w:val="-1"/>
          <w:w w:val="103"/>
          <w:kern w:val="1"/>
          <w:lang w:val="ru-RU" w:eastAsia="ar-SA"/>
        </w:rPr>
        <w:t>С</w:t>
      </w:r>
      <w:r w:rsidRPr="004300BB">
        <w:rPr>
          <w:rFonts w:eastAsia="Arial Unicode MS"/>
          <w:w w:val="103"/>
          <w:kern w:val="1"/>
          <w:lang w:val="ru-RU" w:eastAsia="ar-SA"/>
        </w:rPr>
        <w:t>р</w:t>
      </w:r>
      <w:r w:rsidRPr="004300BB">
        <w:rPr>
          <w:rFonts w:eastAsia="Arial Unicode MS"/>
          <w:spacing w:val="-1"/>
          <w:w w:val="103"/>
          <w:kern w:val="1"/>
          <w:lang w:val="ru-RU" w:eastAsia="ar-SA"/>
        </w:rPr>
        <w:t>би</w:t>
      </w:r>
      <w:r w:rsidRPr="004300BB">
        <w:rPr>
          <w:rFonts w:eastAsia="Arial Unicode MS"/>
          <w:w w:val="103"/>
          <w:kern w:val="1"/>
          <w:lang w:val="ru-RU" w:eastAsia="ar-SA"/>
        </w:rPr>
        <w:t>је.</w:t>
      </w:r>
    </w:p>
    <w:p w:rsidR="002356BE" w:rsidRPr="00234E4D" w:rsidRDefault="002356BE" w:rsidP="002356BE">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356BE" w:rsidRPr="00234E4D" w:rsidRDefault="002356BE" w:rsidP="002356BE">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356BE" w:rsidRDefault="002356BE" w:rsidP="002356BE">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356BE" w:rsidRPr="00CE2EFC" w:rsidRDefault="002356BE" w:rsidP="002356BE">
      <w:pPr>
        <w:suppressAutoHyphens/>
        <w:jc w:val="center"/>
        <w:rPr>
          <w:b/>
          <w:lang w:val="ru-RU"/>
        </w:rPr>
      </w:pPr>
      <w:r w:rsidRPr="00CE2EFC">
        <w:rPr>
          <w:b/>
          <w:lang w:val="ru-RU"/>
        </w:rPr>
        <w:t>Осигурање</w:t>
      </w:r>
    </w:p>
    <w:p w:rsidR="002356BE" w:rsidRDefault="002356BE" w:rsidP="002356BE">
      <w:pPr>
        <w:keepNext/>
        <w:jc w:val="center"/>
        <w:rPr>
          <w:bCs/>
          <w:lang w:val="ru-RU"/>
        </w:rPr>
      </w:pPr>
      <w:r w:rsidRPr="00CE2EFC">
        <w:rPr>
          <w:bCs/>
          <w:lang w:val="ru-RU"/>
        </w:rPr>
        <w:t>Члан 12.</w:t>
      </w:r>
    </w:p>
    <w:p w:rsidR="002356BE" w:rsidRPr="00CE2EFC" w:rsidRDefault="002356BE" w:rsidP="002356BE">
      <w:pPr>
        <w:keepNext/>
        <w:jc w:val="center"/>
        <w:rPr>
          <w:bCs/>
          <w:lang w:val="ru-RU"/>
        </w:rPr>
      </w:pPr>
    </w:p>
    <w:p w:rsidR="002356BE" w:rsidRPr="00AC4C22" w:rsidRDefault="002356BE" w:rsidP="002356BE">
      <w:pPr>
        <w:shd w:val="clear" w:color="auto" w:fill="FFFFFF"/>
        <w:tabs>
          <w:tab w:val="left" w:pos="1350"/>
        </w:tabs>
        <w:jc w:val="both"/>
        <w:rPr>
          <w:lang w:val="ru-RU"/>
        </w:rPr>
      </w:pPr>
      <w:bookmarkStart w:id="1" w:name="_Hlk505346600"/>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2356BE" w:rsidRPr="00AC4C22" w:rsidRDefault="002356BE" w:rsidP="002356BE">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2356BE" w:rsidRPr="00AC4C22" w:rsidRDefault="002356BE" w:rsidP="002356BE">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w:t>
      </w:r>
      <w:r w:rsidRPr="00AC4C22">
        <w:rPr>
          <w:lang w:val="ru-RU"/>
        </w:rPr>
        <w:lastRenderedPageBreak/>
        <w:t>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2356BE" w:rsidRPr="00AC4C22" w:rsidRDefault="002356BE" w:rsidP="002356BE">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2356BE" w:rsidRPr="00CE2EFC" w:rsidRDefault="002356BE" w:rsidP="002356BE">
      <w:pPr>
        <w:tabs>
          <w:tab w:val="left" w:pos="4545"/>
        </w:tabs>
        <w:suppressAutoHyphens/>
        <w:spacing w:line="100" w:lineRule="atLeast"/>
        <w:ind w:firstLine="709"/>
        <w:jc w:val="both"/>
        <w:rPr>
          <w:rFonts w:eastAsia="Arial Unicode MS"/>
          <w:color w:val="000000"/>
          <w:kern w:val="1"/>
          <w:lang w:val="ru-RU" w:eastAsia="ar-SA"/>
        </w:rPr>
      </w:pPr>
    </w:p>
    <w:bookmarkEnd w:id="1"/>
    <w:p w:rsidR="002356BE" w:rsidRPr="00CE2EFC" w:rsidRDefault="002356BE" w:rsidP="002356BE">
      <w:pPr>
        <w:keepNext/>
        <w:spacing w:after="60"/>
        <w:jc w:val="center"/>
        <w:rPr>
          <w:b/>
          <w:lang w:val="ru-RU"/>
        </w:rPr>
      </w:pPr>
      <w:r w:rsidRPr="00CE2EFC">
        <w:rPr>
          <w:b/>
          <w:lang w:val="ru-RU"/>
        </w:rPr>
        <w:t>Гаранција за изведене радове и гарантни рок</w:t>
      </w:r>
    </w:p>
    <w:p w:rsidR="002356BE" w:rsidRDefault="002356BE" w:rsidP="002356BE">
      <w:pPr>
        <w:keepNext/>
        <w:spacing w:after="120"/>
        <w:jc w:val="center"/>
        <w:rPr>
          <w:bCs/>
          <w:lang w:val="ru-RU"/>
        </w:rPr>
      </w:pPr>
      <w:r w:rsidRPr="00CE2EFC">
        <w:rPr>
          <w:bCs/>
          <w:lang w:val="ru-RU"/>
        </w:rPr>
        <w:t>Члан 13.</w:t>
      </w:r>
    </w:p>
    <w:p w:rsidR="002356BE" w:rsidRPr="00CE2EFC" w:rsidRDefault="002356BE" w:rsidP="002356BE">
      <w:pPr>
        <w:keepNext/>
        <w:jc w:val="center"/>
        <w:rPr>
          <w:bCs/>
          <w:lang w:val="ru-RU"/>
        </w:rPr>
      </w:pPr>
    </w:p>
    <w:p w:rsidR="002356BE" w:rsidRPr="00CE2EFC" w:rsidRDefault="002356BE" w:rsidP="002356BE">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2356BE" w:rsidRPr="00CE2EFC" w:rsidRDefault="002356BE" w:rsidP="002356BE">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356BE"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p>
    <w:p w:rsidR="002356BE" w:rsidRPr="00CE2EFC" w:rsidRDefault="002356BE" w:rsidP="002356BE">
      <w:pPr>
        <w:keepNext/>
        <w:spacing w:after="60"/>
        <w:jc w:val="center"/>
        <w:rPr>
          <w:b/>
          <w:lang w:val="ru-RU"/>
        </w:rPr>
      </w:pPr>
      <w:r w:rsidRPr="00CE2EFC">
        <w:rPr>
          <w:b/>
          <w:lang w:val="ru-RU"/>
        </w:rPr>
        <w:t>Квалитет уграђеног материјала</w:t>
      </w:r>
    </w:p>
    <w:p w:rsidR="002356BE" w:rsidRPr="00417034" w:rsidRDefault="002356BE" w:rsidP="002356BE">
      <w:pPr>
        <w:keepNext/>
        <w:spacing w:after="120"/>
        <w:jc w:val="center"/>
        <w:rPr>
          <w:bCs/>
          <w:lang w:val="ru-RU"/>
        </w:rPr>
      </w:pPr>
      <w:r w:rsidRPr="00417034">
        <w:rPr>
          <w:bCs/>
          <w:lang w:val="ru-RU"/>
        </w:rPr>
        <w:t>Члан 14.</w:t>
      </w:r>
    </w:p>
    <w:p w:rsidR="002356BE" w:rsidRPr="00417034" w:rsidRDefault="002356BE" w:rsidP="00417034">
      <w:pPr>
        <w:suppressAutoHyphens/>
        <w:spacing w:line="100" w:lineRule="atLeast"/>
        <w:ind w:firstLine="709"/>
        <w:jc w:val="both"/>
        <w:rPr>
          <w:rFonts w:eastAsia="Arial Unicode MS"/>
          <w:bCs/>
          <w:kern w:val="1"/>
          <w:lang w:val="ru-RU" w:eastAsia="ar-SA"/>
        </w:rPr>
      </w:pPr>
      <w:r w:rsidRPr="00417034">
        <w:rPr>
          <w:rFonts w:eastAsia="Arial Unicode MS"/>
          <w:bCs/>
          <w:kern w:val="1"/>
          <w:lang w:val="ru-RU" w:eastAsia="ar-SA"/>
        </w:rPr>
        <w:t xml:space="preserve">За укупан уграђени материјал </w:t>
      </w:r>
      <w:r w:rsidRPr="00417034">
        <w:rPr>
          <w:rFonts w:eastAsia="Arial Unicode MS"/>
          <w:kern w:val="1"/>
          <w:lang w:val="ru-RU" w:eastAsia="ar-SA"/>
        </w:rPr>
        <w:t xml:space="preserve">Извођач радова </w:t>
      </w:r>
      <w:r w:rsidRPr="00417034">
        <w:rPr>
          <w:rFonts w:eastAsia="Arial Unicode MS"/>
          <w:bCs/>
          <w:kern w:val="1"/>
          <w:lang w:val="ru-RU" w:eastAsia="ar-SA"/>
        </w:rPr>
        <w:t>мора да има сертификате квалитета и атесте који се захтевају по важећим прописи</w:t>
      </w:r>
      <w:r w:rsidR="00417034" w:rsidRPr="00417034">
        <w:rPr>
          <w:rFonts w:eastAsia="Arial Unicode MS"/>
          <w:bCs/>
          <w:kern w:val="1"/>
          <w:lang w:val="ru-RU" w:eastAsia="ar-SA"/>
        </w:rPr>
        <w:t>ма и мерама за објекте те врсте.</w:t>
      </w:r>
    </w:p>
    <w:p w:rsidR="00417034" w:rsidRPr="00417034" w:rsidRDefault="002356BE" w:rsidP="002356BE">
      <w:pPr>
        <w:suppressAutoHyphens/>
        <w:spacing w:line="100" w:lineRule="atLeast"/>
        <w:ind w:firstLine="709"/>
        <w:jc w:val="both"/>
        <w:rPr>
          <w:rFonts w:eastAsia="Arial Unicode MS"/>
          <w:bCs/>
          <w:kern w:val="1"/>
          <w:lang w:val="ru-RU" w:eastAsia="ar-SA"/>
        </w:rPr>
      </w:pPr>
      <w:r w:rsidRPr="00417034">
        <w:rPr>
          <w:rFonts w:eastAsia="Arial Unicode MS"/>
          <w:bCs/>
          <w:kern w:val="1"/>
          <w:lang w:val="ru-RU" w:eastAsia="ar-SA"/>
        </w:rPr>
        <w:t xml:space="preserve">Уколико Наручилац утврди да употребљени материјал не одговара стандардима и техничким прописима, он га може одбити и забранити његову употребу. </w:t>
      </w:r>
    </w:p>
    <w:p w:rsidR="002356BE" w:rsidRPr="00417034" w:rsidRDefault="00417034" w:rsidP="002356BE">
      <w:pPr>
        <w:suppressAutoHyphens/>
        <w:spacing w:line="100" w:lineRule="atLeast"/>
        <w:ind w:firstLine="709"/>
        <w:jc w:val="both"/>
        <w:rPr>
          <w:rFonts w:eastAsia="Arial Unicode MS"/>
          <w:bCs/>
          <w:kern w:val="1"/>
          <w:lang w:val="ru-RU" w:eastAsia="ar-SA"/>
        </w:rPr>
      </w:pPr>
      <w:r w:rsidRPr="00417034">
        <w:rPr>
          <w:rFonts w:eastAsia="Arial Unicode MS"/>
          <w:bCs/>
          <w:kern w:val="1"/>
          <w:lang w:val="ru-RU" w:eastAsia="ar-SA"/>
        </w:rPr>
        <w:t xml:space="preserve">Извођач радова </w:t>
      </w:r>
      <w:r w:rsidR="002356BE" w:rsidRPr="00417034">
        <w:rPr>
          <w:rFonts w:eastAsia="Arial Unicode MS"/>
          <w:bCs/>
          <w:kern w:val="1"/>
          <w:lang w:val="ru-RU" w:eastAsia="ar-SA"/>
        </w:rPr>
        <w:t>је одговоран уколико употреби материјал који не одговара квалитету.</w:t>
      </w:r>
    </w:p>
    <w:p w:rsidR="002356BE" w:rsidRPr="00417034" w:rsidRDefault="002356BE" w:rsidP="002356BE">
      <w:pPr>
        <w:suppressAutoHyphens/>
        <w:spacing w:line="100" w:lineRule="atLeast"/>
        <w:ind w:firstLine="709"/>
        <w:jc w:val="both"/>
        <w:rPr>
          <w:rFonts w:eastAsia="Arial Unicode MS"/>
          <w:bCs/>
          <w:kern w:val="1"/>
          <w:lang w:val="ru-RU" w:eastAsia="ar-SA"/>
        </w:rPr>
      </w:pPr>
      <w:r w:rsidRPr="00417034">
        <w:rPr>
          <w:rFonts w:eastAsia="Arial Unicode MS"/>
          <w:bCs/>
          <w:kern w:val="1"/>
          <w:lang w:val="ru-RU" w:eastAsia="ar-SA"/>
        </w:rPr>
        <w:t>У случају да је због употребе неквалитетног материјала угрожена безбедност</w:t>
      </w:r>
      <w:r w:rsidRPr="00417034">
        <w:rPr>
          <w:rFonts w:eastAsia="Arial Unicode MS"/>
          <w:bCs/>
          <w:kern w:val="1"/>
          <w:lang w:eastAsia="ar-SA"/>
        </w:rPr>
        <w:t xml:space="preserve"> и функционалност</w:t>
      </w:r>
      <w:r w:rsidRPr="00417034">
        <w:rPr>
          <w:rFonts w:eastAsia="Arial Unicode MS"/>
          <w:bCs/>
          <w:kern w:val="1"/>
          <w:lang w:val="ru-RU" w:eastAsia="ar-SA"/>
        </w:rPr>
        <w:t xml:space="preserve"> објекта, Наручилац има право да тражи од </w:t>
      </w:r>
      <w:r w:rsidRPr="00417034">
        <w:rPr>
          <w:rFonts w:eastAsia="Arial Unicode MS"/>
          <w:kern w:val="1"/>
          <w:lang w:val="ru-RU" w:eastAsia="ar-SA"/>
        </w:rPr>
        <w:t xml:space="preserve">Извођача радова да </w:t>
      </w:r>
      <w:r w:rsidRPr="00417034">
        <w:rPr>
          <w:rFonts w:eastAsia="Arial Unicode MS"/>
          <w:bCs/>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417034">
        <w:rPr>
          <w:rFonts w:eastAsia="Arial Unicode MS"/>
          <w:kern w:val="1"/>
          <w:lang w:val="ru-RU" w:eastAsia="ar-SA"/>
        </w:rPr>
        <w:t xml:space="preserve">Извођач радова </w:t>
      </w:r>
      <w:r w:rsidRPr="00417034">
        <w:rPr>
          <w:rFonts w:eastAsia="Arial Unicode MS"/>
          <w:bCs/>
          <w:kern w:val="1"/>
          <w:lang w:val="ru-RU" w:eastAsia="ar-SA"/>
        </w:rPr>
        <w:t>у одређеном року то не учини, Наручилац има право да ангажује друго лице на терет Извођача радова.</w:t>
      </w:r>
    </w:p>
    <w:p w:rsidR="002356BE" w:rsidRPr="00100B59" w:rsidRDefault="002356BE" w:rsidP="002356BE">
      <w:pPr>
        <w:suppressAutoHyphens/>
        <w:spacing w:line="100" w:lineRule="atLeast"/>
        <w:ind w:firstLine="709"/>
        <w:jc w:val="both"/>
        <w:rPr>
          <w:rFonts w:eastAsia="Arial Unicode MS"/>
          <w:bCs/>
          <w:color w:val="FF0000"/>
          <w:kern w:val="1"/>
          <w:lang w:val="ru-RU" w:eastAsia="ar-SA"/>
        </w:rPr>
      </w:pPr>
      <w:r w:rsidRPr="00417034">
        <w:rPr>
          <w:rFonts w:eastAsia="Arial Unicode MS"/>
          <w:bCs/>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p>
    <w:p w:rsidR="002356BE" w:rsidRPr="00CE2EFC" w:rsidRDefault="002356BE" w:rsidP="002356BE">
      <w:pPr>
        <w:keepNext/>
        <w:spacing w:after="60"/>
        <w:jc w:val="center"/>
        <w:rPr>
          <w:b/>
          <w:lang w:val="ru-RU"/>
        </w:rPr>
      </w:pPr>
      <w:r w:rsidRPr="00CE2EFC">
        <w:rPr>
          <w:b/>
          <w:lang w:val="ru-RU"/>
        </w:rPr>
        <w:t>Вишкови и мањкови радова</w:t>
      </w:r>
    </w:p>
    <w:p w:rsidR="002356BE" w:rsidRPr="00CE2EFC" w:rsidRDefault="002356BE" w:rsidP="002356BE">
      <w:pPr>
        <w:keepNext/>
        <w:spacing w:after="120"/>
        <w:jc w:val="center"/>
        <w:rPr>
          <w:bCs/>
          <w:lang w:val="ru-RU"/>
        </w:rPr>
      </w:pPr>
      <w:r w:rsidRPr="00CE2EFC">
        <w:rPr>
          <w:bCs/>
          <w:lang w:val="ru-RU"/>
        </w:rPr>
        <w:t>Члан 15.</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bookmarkStart w:id="2"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w:t>
      </w:r>
      <w:r w:rsidRPr="00CE2EFC">
        <w:rPr>
          <w:rFonts w:eastAsia="Arial Unicode MS"/>
          <w:bCs/>
          <w:color w:val="000000"/>
          <w:kern w:val="1"/>
          <w:lang w:val="ru-RU" w:eastAsia="ar-SA"/>
        </w:rPr>
        <w:lastRenderedPageBreak/>
        <w:t xml:space="preserve">количинама изведених радова, а у складу са Посебним узансама о грађењу </w:t>
      </w:r>
      <w:bookmarkStart w:id="3" w:name="_Hlk505340377"/>
      <w:bookmarkEnd w:id="2"/>
      <w:r w:rsidRPr="00CE2EFC">
        <w:rPr>
          <w:rFonts w:eastAsia="Arial Unicode MS"/>
          <w:bCs/>
          <w:color w:val="000000"/>
          <w:kern w:val="1"/>
          <w:lang w:val="ru-RU" w:eastAsia="ar-SA"/>
        </w:rPr>
        <w:t>(„Сл. Лист СФРЈ“ бр. 18/77 у даљем тексту: Узансе).</w:t>
      </w:r>
    </w:p>
    <w:bookmarkEnd w:id="3"/>
    <w:p w:rsidR="002356BE"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p>
    <w:p w:rsidR="002356BE" w:rsidRPr="00CE2EFC" w:rsidRDefault="002356BE" w:rsidP="002356BE">
      <w:pPr>
        <w:keepNext/>
        <w:spacing w:after="60"/>
        <w:jc w:val="center"/>
        <w:rPr>
          <w:b/>
          <w:lang w:val="ru-RU"/>
        </w:rPr>
      </w:pPr>
      <w:r w:rsidRPr="00CE2EFC">
        <w:rPr>
          <w:b/>
          <w:lang w:val="ru-RU"/>
        </w:rPr>
        <w:t>Хитни непредвиђени радови</w:t>
      </w:r>
    </w:p>
    <w:p w:rsidR="002356BE" w:rsidRPr="00CE2EFC" w:rsidRDefault="002356BE" w:rsidP="002356BE">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bookmarkStart w:id="4"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bookmarkStart w:id="5" w:name="_Hlk505340838"/>
      <w:bookmarkEnd w:id="4"/>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5"/>
    <w:p w:rsidR="002356BE" w:rsidRPr="00CE2EFC" w:rsidRDefault="002356BE" w:rsidP="002356BE">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 xml:space="preserve">Наручилац може раскинути овај уговор ако би услед хитних непредвиђених радова уговорена </w:t>
      </w:r>
      <w:r>
        <w:rPr>
          <w:rFonts w:eastAsia="Arial Unicode MS"/>
          <w:bCs/>
          <w:color w:val="000000"/>
          <w:kern w:val="1"/>
          <w:lang w:val="ru-RU" w:eastAsia="ar-SA"/>
        </w:rPr>
        <w:t>цена морала бити повећана за 5</w:t>
      </w:r>
      <w:r w:rsidRPr="00CE2EFC">
        <w:rPr>
          <w:rFonts w:eastAsia="Arial Unicode MS"/>
          <w:bCs/>
          <w:color w:val="000000"/>
          <w:kern w:val="1"/>
          <w:lang w:val="ru-RU" w:eastAsia="ar-SA"/>
        </w:rPr>
        <w:t>%,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2356BE" w:rsidRPr="00417034" w:rsidRDefault="002356BE" w:rsidP="00417034">
      <w:pPr>
        <w:suppressAutoHyphens/>
        <w:spacing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Pr>
          <w:rFonts w:eastAsia="Arial Unicode MS"/>
          <w:color w:val="000000"/>
          <w:kern w:val="1"/>
          <w:lang w:val="ru-RU" w:eastAsia="ar-SA"/>
        </w:rPr>
        <w:t>.</w:t>
      </w:r>
    </w:p>
    <w:p w:rsidR="002356BE" w:rsidRPr="00CE2EFC" w:rsidRDefault="002356BE" w:rsidP="002356BE">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Непредвиђени радови</w:t>
      </w:r>
    </w:p>
    <w:p w:rsidR="002356BE" w:rsidRDefault="002356BE" w:rsidP="002356BE">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6" w:name="_Hlk505340911"/>
    </w:p>
    <w:p w:rsidR="002356BE" w:rsidRPr="00CE2EFC" w:rsidRDefault="002356BE" w:rsidP="002356BE">
      <w:pPr>
        <w:suppressAutoHyphens/>
        <w:spacing w:line="100" w:lineRule="atLeast"/>
        <w:jc w:val="center"/>
        <w:rPr>
          <w:rFonts w:eastAsia="Arial Unicode MS"/>
          <w:color w:val="000000"/>
          <w:kern w:val="1"/>
          <w:lang w:val="ru-RU" w:eastAsia="ar-SA"/>
        </w:rPr>
      </w:pPr>
    </w:p>
    <w:p w:rsidR="002356BE" w:rsidRPr="00CE2EFC" w:rsidRDefault="002356BE" w:rsidP="002356BE">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2356BE" w:rsidRPr="00CE2EFC" w:rsidRDefault="002356BE" w:rsidP="002356BE">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2356BE" w:rsidRPr="00CE2EFC" w:rsidRDefault="002356BE" w:rsidP="002356BE">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2356BE" w:rsidRPr="00CE2EFC" w:rsidRDefault="002356BE" w:rsidP="002356BE">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6"/>
    </w:p>
    <w:p w:rsidR="002356BE" w:rsidRPr="00CE2EFC" w:rsidRDefault="002356BE" w:rsidP="002356BE">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2356BE" w:rsidRPr="00CE2EFC" w:rsidRDefault="002356BE" w:rsidP="002356BE">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356BE" w:rsidRPr="00CE2EFC" w:rsidRDefault="002356BE" w:rsidP="002356BE">
      <w:pPr>
        <w:suppressAutoHyphens/>
        <w:spacing w:line="100" w:lineRule="atLeast"/>
        <w:rPr>
          <w:rFonts w:eastAsia="Arial Unicode MS"/>
          <w:b/>
          <w:bCs/>
          <w:color w:val="000000"/>
          <w:kern w:val="1"/>
          <w:lang w:eastAsia="ar-SA"/>
        </w:rPr>
      </w:pPr>
    </w:p>
    <w:p w:rsidR="002356BE" w:rsidRPr="00CE2EFC" w:rsidRDefault="002356BE" w:rsidP="002356BE">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2356BE" w:rsidRPr="00CE2EFC" w:rsidRDefault="002356BE" w:rsidP="002356BE">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674F2F" w:rsidRPr="005261F7" w:rsidRDefault="002356BE" w:rsidP="00674F2F">
      <w:pPr>
        <w:ind w:firstLine="720"/>
        <w:jc w:val="both"/>
        <w:rPr>
          <w:lang w:val="ru-RU"/>
        </w:rPr>
      </w:pPr>
      <w:r w:rsidRPr="00CE2EFC">
        <w:rPr>
          <w:rFonts w:eastAsia="Arial Unicode MS"/>
          <w:color w:val="000000"/>
          <w:kern w:val="1"/>
          <w:lang w:eastAsia="ar-SA"/>
        </w:rPr>
        <w:t>Примопредаја изведених радова врши се по завршетку извођења уговорених радова</w:t>
      </w:r>
      <w:r w:rsidR="00674F2F">
        <w:rPr>
          <w:rFonts w:eastAsia="Arial Unicode MS"/>
          <w:color w:val="000000"/>
          <w:kern w:val="1"/>
          <w:lang w:eastAsia="ar-SA"/>
        </w:rPr>
        <w:t>.</w:t>
      </w:r>
      <w:r w:rsidRPr="00CE2EFC">
        <w:rPr>
          <w:rFonts w:eastAsia="Arial Unicode MS"/>
          <w:color w:val="000000"/>
          <w:kern w:val="1"/>
          <w:lang w:eastAsia="ar-SA"/>
        </w:rPr>
        <w:t xml:space="preserve"> </w:t>
      </w:r>
      <w:r w:rsidR="00674F2F">
        <w:rPr>
          <w:lang w:val="ru-RU"/>
        </w:rPr>
        <w:t xml:space="preserve">Извођач радова </w:t>
      </w:r>
      <w:r w:rsidR="00674F2F" w:rsidRPr="005261F7">
        <w:rPr>
          <w:lang w:val="ru-RU"/>
        </w:rPr>
        <w:t xml:space="preserve"> се обавезује да без одлагања обавести Наручиоца о дану завршетка свих уговорених радова.</w:t>
      </w:r>
    </w:p>
    <w:p w:rsidR="00674F2F" w:rsidRPr="005261F7" w:rsidRDefault="00674F2F" w:rsidP="00674F2F">
      <w:pPr>
        <w:ind w:firstLine="720"/>
        <w:jc w:val="both"/>
      </w:pPr>
      <w:r w:rsidRPr="005261F7">
        <w:rPr>
          <w:lang w:val="ru-RU"/>
        </w:rPr>
        <w:lastRenderedPageBreak/>
        <w:t>Наручилац ће формирати Комисију за преглед и пријем изведених радова кој</w:t>
      </w:r>
      <w:r>
        <w:rPr>
          <w:lang w:val="ru-RU"/>
        </w:rPr>
        <w:t>у</w:t>
      </w:r>
      <w:r w:rsidRPr="005261F7">
        <w:rPr>
          <w:lang w:val="ru-RU"/>
        </w:rPr>
        <w:t xml:space="preserve"> чине представници Наручиоца</w:t>
      </w:r>
      <w:r w:rsidRPr="005261F7">
        <w:t>.</w:t>
      </w:r>
      <w:r w:rsidRPr="005261F7">
        <w:rPr>
          <w:lang w:val="ru-RU"/>
        </w:rPr>
        <w:t xml:space="preserve"> </w:t>
      </w:r>
      <w:r w:rsidRPr="005261F7">
        <w:t xml:space="preserve"> </w:t>
      </w:r>
    </w:p>
    <w:p w:rsidR="00674F2F" w:rsidRPr="005261F7" w:rsidRDefault="00674F2F" w:rsidP="00674F2F">
      <w:pPr>
        <w:ind w:firstLine="720"/>
        <w:jc w:val="both"/>
        <w:rPr>
          <w:lang w:val="ru-RU"/>
        </w:rPr>
      </w:pPr>
      <w:r>
        <w:rPr>
          <w:lang w:val="ru-RU"/>
        </w:rPr>
        <w:t xml:space="preserve">Извођач радова </w:t>
      </w:r>
      <w:r w:rsidRPr="005261F7">
        <w:rPr>
          <w:lang w:val="ru-RU"/>
        </w:rPr>
        <w:t xml:space="preserve">  је у обавези да у целини поступи по примедбама Комисије.</w:t>
      </w:r>
    </w:p>
    <w:p w:rsidR="00674F2F" w:rsidRPr="00674F2F" w:rsidRDefault="00674F2F" w:rsidP="00674F2F">
      <w:pPr>
        <w:ind w:firstLine="720"/>
        <w:jc w:val="both"/>
        <w:rPr>
          <w:lang w:val="ru-RU"/>
        </w:rPr>
      </w:pPr>
      <w:r w:rsidRPr="005261F7">
        <w:rPr>
          <w:lang w:val="ru-RU"/>
        </w:rPr>
        <w:t>По обављеном прегледу и пријему уговорне стране ће преко својих овлашћених представника извршити примопредају и коначни обрачун изведених радова и уграђене опреме.</w:t>
      </w:r>
    </w:p>
    <w:p w:rsidR="002356BE" w:rsidRDefault="00674F2F" w:rsidP="00674F2F">
      <w:pPr>
        <w:suppressAutoHyphens/>
        <w:spacing w:line="100" w:lineRule="atLeast"/>
        <w:jc w:val="both"/>
        <w:rPr>
          <w:lang w:val="ru-RU"/>
        </w:rPr>
      </w:pPr>
      <w:r>
        <w:rPr>
          <w:lang w:val="ru-RU"/>
        </w:rPr>
        <w:t xml:space="preserve">            </w:t>
      </w:r>
      <w:r w:rsidR="002356BE" w:rsidRPr="00CE2EFC">
        <w:rPr>
          <w:lang w:val="ru-RU"/>
        </w:rPr>
        <w:t>Комисија сачињава записник о примопредаји.</w:t>
      </w:r>
    </w:p>
    <w:p w:rsidR="002356BE" w:rsidRPr="00674F2F" w:rsidRDefault="00674F2F" w:rsidP="00674F2F">
      <w:pPr>
        <w:ind w:firstLine="720"/>
        <w:jc w:val="both"/>
        <w:rPr>
          <w:lang w:val="sr-Cyrl-CS"/>
        </w:rPr>
      </w:pPr>
      <w:r w:rsidRPr="005261F7">
        <w:rPr>
          <w:lang w:val="sr-Cyrl-CS"/>
        </w:rPr>
        <w:t>Уколико нема примедби Записник потписују чланови Комисије и представник Добављача</w:t>
      </w:r>
      <w:r>
        <w:rPr>
          <w:lang w:val="sr-Cyrl-CS"/>
        </w:rPr>
        <w:t>/Извођача радова.</w:t>
      </w:r>
    </w:p>
    <w:p w:rsidR="002356BE" w:rsidRPr="00CE2EFC" w:rsidRDefault="00D1029F" w:rsidP="002356BE">
      <w:pPr>
        <w:keepNext/>
        <w:spacing w:after="60"/>
        <w:jc w:val="both"/>
        <w:rPr>
          <w:lang w:val="ru-RU"/>
        </w:rPr>
      </w:pPr>
      <w:r>
        <w:rPr>
          <w:lang w:val="ru-RU"/>
        </w:rPr>
        <w:t xml:space="preserve">             </w:t>
      </w:r>
      <w:r w:rsidR="002356BE" w:rsidRPr="00CE2EFC">
        <w:rPr>
          <w:lang w:val="ru-RU"/>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2356BE" w:rsidRPr="00D1029F" w:rsidRDefault="002356BE" w:rsidP="00D1029F">
      <w:pPr>
        <w:keepNext/>
        <w:spacing w:after="60"/>
        <w:jc w:val="both"/>
        <w:rPr>
          <w:lang w:val="ru-RU"/>
        </w:rPr>
      </w:pPr>
      <w:r w:rsidRPr="00CE2EFC">
        <w:rPr>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2356BE" w:rsidRDefault="002356BE" w:rsidP="002356BE">
      <w:pPr>
        <w:keepNext/>
        <w:spacing w:after="60"/>
        <w:jc w:val="both"/>
        <w:rPr>
          <w:lang w:val="ru-RU"/>
        </w:rPr>
      </w:pPr>
      <w:r w:rsidRPr="00CE2EFC">
        <w:rPr>
          <w:lang w:val="ru-RU"/>
        </w:rPr>
        <w:tab/>
      </w:r>
      <w:r w:rsidR="00D1029F">
        <w:rPr>
          <w:lang w:val="ru-RU"/>
        </w:rPr>
        <w:t xml:space="preserve"> </w:t>
      </w:r>
      <w:r w:rsidRPr="00CE2EFC">
        <w:rPr>
          <w:lang w:val="ru-RU"/>
        </w:rPr>
        <w:t>Наручилац ће у моменту у примопредаје радова од стране Извођача радова примити на коришћење изведене радове.</w:t>
      </w:r>
    </w:p>
    <w:p w:rsidR="002356BE" w:rsidRPr="00CE2EFC" w:rsidRDefault="002356BE" w:rsidP="002356BE">
      <w:pPr>
        <w:keepNext/>
        <w:spacing w:after="60"/>
        <w:jc w:val="both"/>
        <w:rPr>
          <w:lang w:val="ru-RU"/>
        </w:rPr>
      </w:pPr>
    </w:p>
    <w:p w:rsidR="002356BE" w:rsidRPr="00CE2EFC" w:rsidRDefault="002356BE" w:rsidP="002356BE">
      <w:pPr>
        <w:keepNext/>
        <w:spacing w:after="60"/>
        <w:jc w:val="center"/>
        <w:rPr>
          <w:b/>
          <w:lang w:val="ru-RU"/>
        </w:rPr>
      </w:pPr>
      <w:r w:rsidRPr="00CE2EFC">
        <w:rPr>
          <w:b/>
          <w:lang w:val="ru-RU"/>
        </w:rPr>
        <w:t>Коначни обрачун</w:t>
      </w:r>
    </w:p>
    <w:p w:rsidR="002356BE" w:rsidRPr="00CE2EFC" w:rsidRDefault="002356BE" w:rsidP="002356BE">
      <w:pPr>
        <w:keepNext/>
        <w:spacing w:after="120"/>
        <w:jc w:val="center"/>
        <w:rPr>
          <w:bCs/>
          <w:lang w:val="ru-RU"/>
        </w:rPr>
      </w:pPr>
      <w:r w:rsidRPr="00CE2EFC">
        <w:rPr>
          <w:bCs/>
          <w:lang w:val="ru-RU"/>
        </w:rPr>
        <w:t>Члан 1</w:t>
      </w:r>
      <w:r w:rsidRPr="00CE2EFC">
        <w:rPr>
          <w:bCs/>
        </w:rPr>
        <w:t>9</w:t>
      </w:r>
      <w:r w:rsidRPr="00CE2EFC">
        <w:rPr>
          <w:bCs/>
          <w:lang w:val="ru-RU"/>
        </w:rPr>
        <w:t>.</w:t>
      </w:r>
    </w:p>
    <w:p w:rsidR="002356BE" w:rsidRPr="00CE2EFC"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2356BE" w:rsidRPr="00CE2EFC"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2356BE" w:rsidRPr="00CE2EFC"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2356BE"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356BE" w:rsidRPr="00CE2EFC" w:rsidRDefault="002356BE" w:rsidP="002356BE">
      <w:pPr>
        <w:suppressAutoHyphens/>
        <w:spacing w:line="100" w:lineRule="atLeast"/>
        <w:ind w:firstLine="720"/>
        <w:jc w:val="both"/>
        <w:rPr>
          <w:rFonts w:eastAsia="Arial Unicode MS"/>
          <w:bCs/>
          <w:color w:val="000000"/>
          <w:kern w:val="1"/>
          <w:lang w:val="ru-RU" w:eastAsia="ar-SA"/>
        </w:rPr>
      </w:pPr>
    </w:p>
    <w:p w:rsidR="002356BE" w:rsidRPr="00CE2EFC" w:rsidRDefault="002356BE" w:rsidP="002356BE">
      <w:pPr>
        <w:keepNext/>
        <w:spacing w:after="60"/>
        <w:jc w:val="center"/>
        <w:rPr>
          <w:b/>
          <w:lang w:val="ru-RU"/>
        </w:rPr>
      </w:pPr>
      <w:r w:rsidRPr="00CE2EFC">
        <w:rPr>
          <w:b/>
          <w:lang w:val="ru-RU"/>
        </w:rPr>
        <w:t>Раскид Уговора</w:t>
      </w:r>
    </w:p>
    <w:p w:rsidR="002356BE" w:rsidRPr="00CE2EFC" w:rsidRDefault="002356BE" w:rsidP="002356BE">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2356BE" w:rsidRPr="003E05D4" w:rsidRDefault="002356BE" w:rsidP="002356BE">
      <w:pPr>
        <w:ind w:firstLine="709"/>
        <w:jc w:val="both"/>
        <w:rPr>
          <w:lang w:val="ru-RU"/>
        </w:rPr>
      </w:pPr>
      <w:r w:rsidRPr="003E05D4">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2356BE" w:rsidRPr="003E05D4" w:rsidRDefault="002356BE" w:rsidP="002356BE">
      <w:pPr>
        <w:ind w:firstLine="709"/>
        <w:jc w:val="both"/>
        <w:rPr>
          <w:bCs/>
          <w:lang w:val="ru-RU"/>
        </w:rPr>
      </w:pPr>
      <w:r w:rsidRPr="003E05D4">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E05D4">
        <w:rPr>
          <w:bCs/>
          <w:lang w:val="ru-RU"/>
        </w:rPr>
        <w:t xml:space="preserve">као и ако </w:t>
      </w:r>
      <w:r w:rsidRPr="003E05D4">
        <w:rPr>
          <w:lang w:val="ru-RU"/>
        </w:rPr>
        <w:t xml:space="preserve">Извођач радова </w:t>
      </w:r>
      <w:r w:rsidRPr="003E05D4">
        <w:rPr>
          <w:bCs/>
          <w:lang w:val="ru-RU"/>
        </w:rPr>
        <w:t>не изводи радове у складу са пројектно-техничком документацијом или из неоправданих разлога прекине са извођењем радова.</w:t>
      </w:r>
    </w:p>
    <w:p w:rsidR="002356BE" w:rsidRPr="009209AE" w:rsidRDefault="002356BE" w:rsidP="002356BE">
      <w:pPr>
        <w:ind w:firstLine="709"/>
        <w:jc w:val="both"/>
        <w:rPr>
          <w:bCs/>
          <w:lang w:val="ru-RU"/>
        </w:rPr>
      </w:pPr>
      <w:r w:rsidRPr="009209AE">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2356BE" w:rsidRPr="009209AE" w:rsidRDefault="002356BE" w:rsidP="002356BE">
      <w:pPr>
        <w:ind w:firstLine="709"/>
        <w:jc w:val="both"/>
      </w:pPr>
      <w:r w:rsidRPr="009209AE">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237. став 1. тачка 3. Закона</w:t>
      </w:r>
      <w:r>
        <w:t xml:space="preserve"> о јавним набавкама</w:t>
      </w:r>
      <w:r w:rsidRPr="009209AE">
        <w:t>.</w:t>
      </w:r>
    </w:p>
    <w:p w:rsidR="002356BE" w:rsidRPr="009209AE" w:rsidRDefault="002356BE" w:rsidP="002356BE">
      <w:pPr>
        <w:ind w:firstLine="709"/>
        <w:jc w:val="both"/>
        <w:rPr>
          <w:bCs/>
          <w:lang w:val="ru-RU"/>
        </w:rPr>
      </w:pPr>
      <w:r w:rsidRPr="009209AE">
        <w:rPr>
          <w:bCs/>
          <w:lang w:val="ru-RU"/>
        </w:rPr>
        <w:t>Наручилац може једнострано раскинути уговор и у случају недостатка средстава за његову реализацију.</w:t>
      </w:r>
    </w:p>
    <w:p w:rsidR="002356BE" w:rsidRPr="003E05D4" w:rsidRDefault="002356BE" w:rsidP="002356BE">
      <w:pPr>
        <w:ind w:firstLine="709"/>
        <w:jc w:val="both"/>
        <w:rPr>
          <w:bCs/>
          <w:lang w:val="ru-RU"/>
        </w:rPr>
      </w:pPr>
      <w:r w:rsidRPr="009209AE">
        <w:rPr>
          <w:bCs/>
          <w:lang w:val="ru-RU"/>
        </w:rPr>
        <w:lastRenderedPageBreak/>
        <w:t>Уколико дође до раскида Уговора пре завршетка свих радова чије извођење</w:t>
      </w:r>
      <w:r w:rsidRPr="003E05D4">
        <w:rPr>
          <w:bCs/>
          <w:lang w:val="ru-RU"/>
        </w:rPr>
        <w:t xml:space="preserve">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356BE" w:rsidRPr="003E05D4" w:rsidRDefault="002356BE" w:rsidP="002356BE">
      <w:pPr>
        <w:ind w:firstLine="709"/>
        <w:jc w:val="both"/>
        <w:rPr>
          <w:bCs/>
          <w:lang w:val="ru-RU"/>
        </w:rPr>
      </w:pPr>
      <w:r w:rsidRPr="003E05D4">
        <w:rPr>
          <w:bCs/>
          <w:lang w:val="ru-RU"/>
        </w:rPr>
        <w:t>Уговор се раскида писаном изјавом која садржи основ за раскид уговора и доставља се другој уговорној страни.</w:t>
      </w:r>
    </w:p>
    <w:p w:rsidR="002356BE" w:rsidRPr="003E05D4" w:rsidRDefault="002356BE" w:rsidP="002356BE">
      <w:pPr>
        <w:ind w:firstLine="720"/>
        <w:jc w:val="both"/>
        <w:rPr>
          <w:bCs/>
        </w:rPr>
      </w:pPr>
      <w:r w:rsidRPr="003E05D4">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E05D4">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3E05D4">
        <w:t>.</w:t>
      </w:r>
    </w:p>
    <w:p w:rsidR="002356BE" w:rsidRDefault="002356BE" w:rsidP="002356BE">
      <w:pPr>
        <w:suppressAutoHyphens/>
        <w:spacing w:line="100" w:lineRule="atLeast"/>
        <w:ind w:firstLine="720"/>
        <w:jc w:val="center"/>
        <w:rPr>
          <w:rFonts w:eastAsia="Arial Unicode MS"/>
          <w:bCs/>
          <w:color w:val="000000"/>
          <w:kern w:val="1"/>
          <w:lang w:eastAsia="ar-SA"/>
        </w:rPr>
      </w:pPr>
    </w:p>
    <w:p w:rsidR="002356BE" w:rsidRPr="00CE2EFC" w:rsidRDefault="002356BE" w:rsidP="002356BE">
      <w:pPr>
        <w:tabs>
          <w:tab w:val="left" w:pos="4590"/>
        </w:tabs>
        <w:suppressAutoHyphens/>
        <w:spacing w:line="100" w:lineRule="atLeast"/>
        <w:ind w:firstLine="720"/>
        <w:jc w:val="center"/>
        <w:rPr>
          <w:rFonts w:eastAsia="Arial Unicode MS"/>
          <w:bCs/>
          <w:color w:val="000000"/>
          <w:kern w:val="1"/>
          <w:lang w:eastAsia="ar-SA"/>
        </w:rPr>
      </w:pPr>
      <w:r w:rsidRPr="00CE2EFC">
        <w:rPr>
          <w:b/>
          <w:lang w:val="ru-RU"/>
        </w:rPr>
        <w:t>Измене уговора</w:t>
      </w:r>
    </w:p>
    <w:p w:rsidR="002356BE" w:rsidRDefault="002356BE" w:rsidP="002356BE">
      <w:pPr>
        <w:tabs>
          <w:tab w:val="left" w:pos="4590"/>
        </w:tabs>
        <w:suppressAutoHyphens/>
        <w:spacing w:line="100" w:lineRule="atLeast"/>
        <w:ind w:firstLine="720"/>
        <w:jc w:val="center"/>
        <w:rPr>
          <w:bCs/>
        </w:rPr>
      </w:pPr>
      <w:r w:rsidRPr="00CE2EFC">
        <w:rPr>
          <w:bCs/>
        </w:rPr>
        <w:t>Члан 21.</w:t>
      </w:r>
    </w:p>
    <w:p w:rsidR="002356BE" w:rsidRPr="00C12F45" w:rsidRDefault="002356BE" w:rsidP="002356BE">
      <w:pPr>
        <w:suppressAutoHyphens/>
        <w:spacing w:line="100" w:lineRule="atLeast"/>
        <w:ind w:firstLine="720"/>
        <w:jc w:val="center"/>
        <w:rPr>
          <w:rFonts w:eastAsia="Arial Unicode MS"/>
          <w:bCs/>
          <w:color w:val="000000"/>
          <w:kern w:val="1"/>
          <w:lang w:eastAsia="ar-SA"/>
        </w:rPr>
      </w:pPr>
    </w:p>
    <w:p w:rsidR="002356BE" w:rsidRPr="002669BD" w:rsidRDefault="002356BE" w:rsidP="002356BE">
      <w:pPr>
        <w:shd w:val="clear" w:color="auto" w:fill="FFFFFF"/>
        <w:tabs>
          <w:tab w:val="left" w:pos="1350"/>
        </w:tabs>
        <w:jc w:val="center"/>
        <w:rPr>
          <w:b/>
        </w:rPr>
      </w:pPr>
    </w:p>
    <w:p w:rsidR="002356BE" w:rsidRDefault="002356BE" w:rsidP="002356BE">
      <w:pPr>
        <w:widowControl w:val="0"/>
        <w:autoSpaceDE w:val="0"/>
        <w:autoSpaceDN w:val="0"/>
        <w:spacing w:before="1"/>
        <w:ind w:right="-63"/>
        <w:jc w:val="both"/>
      </w:pPr>
      <w:r w:rsidRPr="002669BD">
        <w:rPr>
          <w:lang w:val="ru-RU"/>
        </w:rPr>
        <w:t xml:space="preserve">Измене овог Уговора  могу се вршити </w:t>
      </w:r>
      <w:r w:rsidRPr="002669BD">
        <w:t xml:space="preserve"> у складу са одредбама чл. 156.-161. </w:t>
      </w:r>
      <w:r w:rsidRPr="002669BD">
        <w:rPr>
          <w:spacing w:val="-3"/>
          <w:lang w:val="ru-RU"/>
        </w:rPr>
        <w:t>З</w:t>
      </w:r>
      <w:r w:rsidRPr="002669BD">
        <w:rPr>
          <w:lang w:val="ru-RU"/>
        </w:rPr>
        <w:t>а</w:t>
      </w:r>
      <w:r w:rsidRPr="002669BD">
        <w:rPr>
          <w:spacing w:val="3"/>
          <w:lang w:val="ru-RU"/>
        </w:rPr>
        <w:t>к</w:t>
      </w:r>
      <w:r w:rsidRPr="002669BD">
        <w:rPr>
          <w:spacing w:val="2"/>
          <w:lang w:val="ru-RU"/>
        </w:rPr>
        <w:t>о</w:t>
      </w:r>
      <w:r w:rsidRPr="002669BD">
        <w:rPr>
          <w:spacing w:val="-2"/>
          <w:lang w:val="ru-RU"/>
        </w:rPr>
        <w:t>н</w:t>
      </w:r>
      <w:r w:rsidRPr="002669BD">
        <w:rPr>
          <w:lang w:val="ru-RU"/>
        </w:rPr>
        <w:t>а</w:t>
      </w:r>
      <w:r w:rsidRPr="002669BD">
        <w:rPr>
          <w:spacing w:val="44"/>
          <w:lang w:val="ru-RU"/>
        </w:rPr>
        <w:t xml:space="preserve"> </w:t>
      </w:r>
      <w:r w:rsidRPr="002669BD">
        <w:rPr>
          <w:lang w:val="ru-RU"/>
        </w:rPr>
        <w:t>о</w:t>
      </w:r>
      <w:r w:rsidRPr="002669BD">
        <w:rPr>
          <w:spacing w:val="24"/>
          <w:lang w:val="ru-RU"/>
        </w:rPr>
        <w:t xml:space="preserve"> </w:t>
      </w:r>
      <w:r w:rsidRPr="002669BD">
        <w:rPr>
          <w:spacing w:val="2"/>
          <w:lang w:val="ru-RU"/>
        </w:rPr>
        <w:t>ј</w:t>
      </w:r>
      <w:r w:rsidRPr="002669BD">
        <w:rPr>
          <w:lang w:val="ru-RU"/>
        </w:rPr>
        <w:t>ав</w:t>
      </w:r>
      <w:r w:rsidRPr="002669BD">
        <w:rPr>
          <w:spacing w:val="-2"/>
          <w:lang w:val="ru-RU"/>
        </w:rPr>
        <w:t>н</w:t>
      </w:r>
      <w:r w:rsidRPr="002669BD">
        <w:rPr>
          <w:lang w:val="ru-RU"/>
        </w:rPr>
        <w:t>им</w:t>
      </w:r>
      <w:r w:rsidRPr="002669BD">
        <w:rPr>
          <w:spacing w:val="42"/>
          <w:lang w:val="ru-RU"/>
        </w:rPr>
        <w:t xml:space="preserve"> </w:t>
      </w:r>
      <w:r w:rsidRPr="002669BD">
        <w:rPr>
          <w:spacing w:val="-2"/>
          <w:lang w:val="ru-RU"/>
        </w:rPr>
        <w:t>н</w:t>
      </w:r>
      <w:r w:rsidRPr="002669BD">
        <w:rPr>
          <w:spacing w:val="2"/>
          <w:lang w:val="ru-RU"/>
        </w:rPr>
        <w:t>а</w:t>
      </w:r>
      <w:r w:rsidRPr="002669BD">
        <w:rPr>
          <w:spacing w:val="-6"/>
          <w:lang w:val="ru-RU"/>
        </w:rPr>
        <w:t>б</w:t>
      </w:r>
      <w:r w:rsidRPr="002669BD">
        <w:rPr>
          <w:lang w:val="ru-RU"/>
        </w:rPr>
        <w:t>ав</w:t>
      </w:r>
      <w:r w:rsidRPr="002669BD">
        <w:rPr>
          <w:spacing w:val="5"/>
          <w:lang w:val="ru-RU"/>
        </w:rPr>
        <w:t>к</w:t>
      </w:r>
      <w:r w:rsidRPr="002669BD">
        <w:rPr>
          <w:lang w:val="ru-RU"/>
        </w:rPr>
        <w:t>а</w:t>
      </w:r>
      <w:r w:rsidRPr="002669BD">
        <w:rPr>
          <w:spacing w:val="-1"/>
          <w:lang w:val="ru-RU"/>
        </w:rPr>
        <w:t>м</w:t>
      </w:r>
      <w:r w:rsidRPr="002669BD">
        <w:rPr>
          <w:lang w:val="ru-RU"/>
        </w:rPr>
        <w:t>а</w:t>
      </w:r>
      <w:r w:rsidRPr="002669BD">
        <w:rPr>
          <w:spacing w:val="54"/>
          <w:lang w:val="ru-RU"/>
        </w:rPr>
        <w:t xml:space="preserve"> </w:t>
      </w:r>
      <w:r w:rsidRPr="002669BD">
        <w:rPr>
          <w:spacing w:val="1"/>
          <w:lang w:val="ru-RU"/>
        </w:rPr>
        <w:t>("</w:t>
      </w:r>
      <w:r w:rsidRPr="002669BD">
        <w:rPr>
          <w:spacing w:val="-1"/>
          <w:lang w:val="ru-RU"/>
        </w:rPr>
        <w:t>С</w:t>
      </w:r>
      <w:r w:rsidRPr="002669BD">
        <w:rPr>
          <w:spacing w:val="1"/>
          <w:lang w:val="ru-RU"/>
        </w:rPr>
        <w:t>л</w:t>
      </w:r>
      <w:r w:rsidRPr="002669BD">
        <w:rPr>
          <w:spacing w:val="2"/>
          <w:lang w:val="ru-RU"/>
        </w:rPr>
        <w:t>у</w:t>
      </w:r>
      <w:r w:rsidRPr="002669BD">
        <w:rPr>
          <w:spacing w:val="3"/>
          <w:lang w:val="ru-RU"/>
        </w:rPr>
        <w:t>ж</w:t>
      </w:r>
      <w:r w:rsidRPr="002669BD">
        <w:rPr>
          <w:spacing w:val="-3"/>
          <w:lang w:val="ru-RU"/>
        </w:rPr>
        <w:t>б</w:t>
      </w:r>
      <w:r w:rsidRPr="002669BD">
        <w:rPr>
          <w:lang w:val="ru-RU"/>
        </w:rPr>
        <w:t>е</w:t>
      </w:r>
      <w:r w:rsidRPr="002669BD">
        <w:rPr>
          <w:spacing w:val="-2"/>
          <w:lang w:val="ru-RU"/>
        </w:rPr>
        <w:t>н</w:t>
      </w:r>
      <w:r w:rsidRPr="002669BD">
        <w:rPr>
          <w:lang w:val="ru-RU"/>
        </w:rPr>
        <w:t>и</w:t>
      </w:r>
      <w:r w:rsidRPr="002669BD">
        <w:rPr>
          <w:spacing w:val="55"/>
          <w:lang w:val="ru-RU"/>
        </w:rPr>
        <w:t xml:space="preserve"> </w:t>
      </w:r>
      <w:r w:rsidRPr="002669BD">
        <w:rPr>
          <w:spacing w:val="-4"/>
          <w:lang w:val="ru-RU"/>
        </w:rPr>
        <w:t>г</w:t>
      </w:r>
      <w:r w:rsidRPr="002669BD">
        <w:rPr>
          <w:spacing w:val="-1"/>
          <w:lang w:val="ru-RU"/>
        </w:rPr>
        <w:t>л</w:t>
      </w:r>
      <w:r w:rsidRPr="002669BD">
        <w:rPr>
          <w:lang w:val="ru-RU"/>
        </w:rPr>
        <w:t>ас</w:t>
      </w:r>
      <w:r w:rsidRPr="002669BD">
        <w:rPr>
          <w:spacing w:val="-2"/>
          <w:lang w:val="ru-RU"/>
        </w:rPr>
        <w:t>н</w:t>
      </w:r>
      <w:r w:rsidRPr="002669BD">
        <w:rPr>
          <w:spacing w:val="2"/>
          <w:lang w:val="ru-RU"/>
        </w:rPr>
        <w:t>и</w:t>
      </w:r>
      <w:r w:rsidRPr="002669BD">
        <w:rPr>
          <w:lang w:val="ru-RU"/>
        </w:rPr>
        <w:t>к</w:t>
      </w:r>
      <w:r w:rsidRPr="002669BD">
        <w:rPr>
          <w:spacing w:val="43"/>
          <w:lang w:val="ru-RU"/>
        </w:rPr>
        <w:t xml:space="preserve"> </w:t>
      </w:r>
      <w:r w:rsidRPr="002669BD">
        <w:rPr>
          <w:spacing w:val="-1"/>
          <w:lang w:val="ru-RU"/>
        </w:rPr>
        <w:t>РС</w:t>
      </w:r>
      <w:r w:rsidRPr="002669BD">
        <w:rPr>
          <w:spacing w:val="1"/>
          <w:lang w:val="ru-RU"/>
        </w:rPr>
        <w:t>"</w:t>
      </w:r>
      <w:r w:rsidRPr="002669BD">
        <w:rPr>
          <w:lang w:val="ru-RU"/>
        </w:rPr>
        <w:t>,</w:t>
      </w:r>
      <w:r w:rsidRPr="002669BD">
        <w:rPr>
          <w:spacing w:val="36"/>
          <w:lang w:val="ru-RU"/>
        </w:rPr>
        <w:t xml:space="preserve"> </w:t>
      </w:r>
      <w:r w:rsidRPr="002669BD">
        <w:rPr>
          <w:spacing w:val="-1"/>
          <w:w w:val="103"/>
          <w:lang w:val="ru-RU"/>
        </w:rPr>
        <w:t>б</w:t>
      </w:r>
      <w:r w:rsidRPr="002669BD">
        <w:rPr>
          <w:w w:val="103"/>
          <w:lang w:val="ru-RU"/>
        </w:rPr>
        <w:t>р.91/19</w:t>
      </w:r>
      <w:r w:rsidRPr="002669BD">
        <w:rPr>
          <w:spacing w:val="1"/>
          <w:lang w:val="ru-RU"/>
        </w:rPr>
        <w:t>)</w:t>
      </w:r>
      <w:r w:rsidRPr="002669BD">
        <w:t>.</w:t>
      </w:r>
    </w:p>
    <w:p w:rsidR="002356BE" w:rsidRDefault="002356BE" w:rsidP="002356BE">
      <w:pPr>
        <w:widowControl w:val="0"/>
        <w:autoSpaceDE w:val="0"/>
        <w:autoSpaceDN w:val="0"/>
        <w:spacing w:before="1"/>
        <w:ind w:right="-63"/>
        <w:jc w:val="both"/>
      </w:pPr>
    </w:p>
    <w:p w:rsidR="002356BE" w:rsidRPr="00CE2EFC" w:rsidRDefault="002356BE" w:rsidP="002356BE">
      <w:pPr>
        <w:keepNext/>
        <w:spacing w:after="60"/>
        <w:jc w:val="center"/>
        <w:rPr>
          <w:b/>
          <w:lang w:val="ru-RU"/>
        </w:rPr>
      </w:pPr>
      <w:r w:rsidRPr="00CE2EFC">
        <w:rPr>
          <w:b/>
          <w:lang w:val="ru-RU"/>
        </w:rPr>
        <w:t>Сходна примена других прописа</w:t>
      </w:r>
    </w:p>
    <w:p w:rsidR="002356BE" w:rsidRDefault="002356BE" w:rsidP="002356BE">
      <w:pPr>
        <w:keepNext/>
        <w:spacing w:after="120"/>
        <w:jc w:val="center"/>
        <w:rPr>
          <w:bCs/>
          <w:lang w:val="ru-RU"/>
        </w:rPr>
      </w:pPr>
      <w:r w:rsidRPr="00CE2EFC">
        <w:rPr>
          <w:bCs/>
          <w:lang w:val="ru-RU"/>
        </w:rPr>
        <w:t>Члан 2</w:t>
      </w:r>
      <w:r>
        <w:rPr>
          <w:bCs/>
        </w:rPr>
        <w:t>2</w:t>
      </w:r>
      <w:r w:rsidRPr="00CE2EFC">
        <w:rPr>
          <w:bCs/>
          <w:lang w:val="ru-RU"/>
        </w:rPr>
        <w:t>.</w:t>
      </w:r>
    </w:p>
    <w:p w:rsidR="002356BE" w:rsidRPr="00CE2EFC" w:rsidRDefault="002356BE" w:rsidP="002356BE">
      <w:pPr>
        <w:keepNext/>
        <w:jc w:val="center"/>
        <w:rPr>
          <w:bCs/>
          <w:lang w:val="ru-RU"/>
        </w:rPr>
      </w:pPr>
    </w:p>
    <w:p w:rsidR="002356BE" w:rsidRPr="00CE2EFC" w:rsidRDefault="002356BE" w:rsidP="002356BE">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2356BE" w:rsidRPr="00CE2EFC" w:rsidRDefault="002356BE" w:rsidP="002356BE">
      <w:pPr>
        <w:keepNext/>
        <w:spacing w:after="60"/>
        <w:jc w:val="center"/>
        <w:rPr>
          <w:b/>
          <w:lang w:val="ru-RU"/>
        </w:rPr>
      </w:pPr>
      <w:r w:rsidRPr="00CE2EFC">
        <w:rPr>
          <w:b/>
          <w:lang w:val="ru-RU"/>
        </w:rPr>
        <w:t>Саставни део уговора</w:t>
      </w:r>
    </w:p>
    <w:p w:rsidR="002356BE" w:rsidRPr="00417034" w:rsidRDefault="002356BE" w:rsidP="00417034">
      <w:pPr>
        <w:keepNext/>
        <w:spacing w:after="120"/>
        <w:jc w:val="center"/>
        <w:rPr>
          <w:bCs/>
          <w:lang w:val="ru-RU"/>
        </w:rPr>
      </w:pPr>
      <w:r w:rsidRPr="00CE2EFC">
        <w:rPr>
          <w:bCs/>
          <w:lang w:val="ru-RU"/>
        </w:rPr>
        <w:t>Члан 2</w:t>
      </w:r>
      <w:r>
        <w:rPr>
          <w:bCs/>
        </w:rPr>
        <w:t>3</w:t>
      </w:r>
      <w:r w:rsidRPr="00CE2EFC">
        <w:rPr>
          <w:bCs/>
          <w:lang w:val="ru-RU"/>
        </w:rPr>
        <w:t>.</w:t>
      </w:r>
    </w:p>
    <w:p w:rsidR="002356BE" w:rsidRPr="00CE2EFC" w:rsidRDefault="002356BE" w:rsidP="002356BE">
      <w:pPr>
        <w:suppressAutoHyphens/>
        <w:spacing w:line="100" w:lineRule="atLeast"/>
        <w:ind w:firstLine="708"/>
        <w:rPr>
          <w:rFonts w:eastAsia="Arial Unicode MS"/>
          <w:bCs/>
          <w:color w:val="000000"/>
          <w:kern w:val="1"/>
          <w:lang w:eastAsia="ar-SA"/>
        </w:rPr>
      </w:pPr>
      <w:r w:rsidRPr="00CE2EFC">
        <w:rPr>
          <w:rFonts w:eastAsia="Arial Unicode MS"/>
          <w:bCs/>
          <w:color w:val="000000"/>
          <w:kern w:val="1"/>
          <w:lang w:val="ru-RU" w:eastAsia="ar-SA"/>
        </w:rPr>
        <w:t>Прилози и саставни делови овог Уговора су:</w:t>
      </w:r>
    </w:p>
    <w:p w:rsidR="002356BE" w:rsidRDefault="002356BE" w:rsidP="002356BE">
      <w:pPr>
        <w:suppressAutoHyphens/>
        <w:spacing w:line="100" w:lineRule="atLeast"/>
        <w:rPr>
          <w:rFonts w:eastAsia="Arial Unicode MS"/>
          <w:bCs/>
          <w:color w:val="000000"/>
          <w:kern w:val="1"/>
          <w:lang w:val="ru-RU" w:eastAsia="ar-SA"/>
        </w:rPr>
      </w:pPr>
      <w:r w:rsidRPr="00CE2EFC">
        <w:rPr>
          <w:rFonts w:eastAsia="Arial Unicode MS"/>
          <w:bCs/>
          <w:color w:val="000000"/>
          <w:kern w:val="1"/>
          <w:lang w:val="ru-RU" w:eastAsia="ar-SA"/>
        </w:rPr>
        <w:t>-   понуда Извођача радова бр</w:t>
      </w:r>
      <w:r>
        <w:rPr>
          <w:rFonts w:eastAsia="Arial Unicode MS"/>
          <w:bCs/>
          <w:color w:val="000000"/>
          <w:kern w:val="1"/>
          <w:lang w:val="ru-RU" w:eastAsia="ar-SA"/>
        </w:rPr>
        <w:t xml:space="preserve">ој </w:t>
      </w:r>
      <w:r w:rsidRPr="00CE2EFC">
        <w:rPr>
          <w:rFonts w:eastAsia="Arial Unicode MS"/>
          <w:bCs/>
          <w:color w:val="000000"/>
          <w:kern w:val="1"/>
          <w:lang w:val="ru-RU" w:eastAsia="ar-SA"/>
        </w:rPr>
        <w:t xml:space="preserve"> ____________ од </w:t>
      </w:r>
      <w:r w:rsidRPr="00CE2EFC">
        <w:rPr>
          <w:rFonts w:eastAsia="Arial Unicode MS"/>
          <w:bCs/>
          <w:color w:val="000000"/>
          <w:kern w:val="1"/>
          <w:lang w:eastAsia="ar-SA"/>
        </w:rPr>
        <w:t>_______________</w:t>
      </w:r>
      <w:r w:rsidRPr="00CE2EFC">
        <w:rPr>
          <w:rFonts w:eastAsia="Arial Unicode MS"/>
          <w:bCs/>
          <w:color w:val="000000"/>
          <w:kern w:val="1"/>
          <w:lang w:val="ru-RU" w:eastAsia="ar-SA"/>
        </w:rPr>
        <w:t xml:space="preserve">. </w:t>
      </w:r>
      <w:r w:rsidRPr="00CE2EFC">
        <w:rPr>
          <w:rFonts w:eastAsia="Arial Unicode MS"/>
          <w:bCs/>
          <w:color w:val="000000"/>
          <w:kern w:val="1"/>
          <w:lang w:eastAsia="ar-SA"/>
        </w:rPr>
        <w:t>Г</w:t>
      </w:r>
      <w:r w:rsidRPr="00CE2EFC">
        <w:rPr>
          <w:rFonts w:eastAsia="Arial Unicode MS"/>
          <w:bCs/>
          <w:color w:val="000000"/>
          <w:kern w:val="1"/>
          <w:lang w:val="ru-RU" w:eastAsia="ar-SA"/>
        </w:rPr>
        <w:t>одине</w:t>
      </w:r>
    </w:p>
    <w:p w:rsidR="002356BE" w:rsidRPr="00CE2EFC" w:rsidRDefault="002356BE" w:rsidP="002356BE">
      <w:pPr>
        <w:suppressAutoHyphens/>
        <w:spacing w:line="100" w:lineRule="atLeast"/>
        <w:rPr>
          <w:rFonts w:eastAsia="Arial Unicode MS"/>
          <w:bCs/>
          <w:color w:val="000000"/>
          <w:kern w:val="1"/>
          <w:lang w:val="ru-RU" w:eastAsia="ar-SA"/>
        </w:rPr>
      </w:pPr>
    </w:p>
    <w:p w:rsidR="002356BE" w:rsidRPr="00CE2EFC" w:rsidRDefault="002356BE" w:rsidP="002356BE">
      <w:pPr>
        <w:keepNext/>
        <w:tabs>
          <w:tab w:val="left" w:pos="3600"/>
        </w:tabs>
        <w:spacing w:after="60"/>
        <w:jc w:val="center"/>
        <w:rPr>
          <w:b/>
          <w:lang w:val="ru-RU"/>
        </w:rPr>
      </w:pPr>
      <w:r w:rsidRPr="00CE2EFC">
        <w:rPr>
          <w:b/>
          <w:lang w:val="ru-RU"/>
        </w:rPr>
        <w:t>Решавање спорова</w:t>
      </w:r>
    </w:p>
    <w:p w:rsidR="002356BE" w:rsidRPr="00CE2EFC" w:rsidRDefault="002356BE" w:rsidP="002356BE">
      <w:pPr>
        <w:keepNext/>
        <w:tabs>
          <w:tab w:val="left" w:pos="3600"/>
        </w:tabs>
        <w:spacing w:after="120"/>
        <w:jc w:val="center"/>
        <w:rPr>
          <w:bCs/>
          <w:lang w:val="ru-RU"/>
        </w:rPr>
      </w:pPr>
      <w:r w:rsidRPr="00CE2EFC">
        <w:rPr>
          <w:bCs/>
          <w:lang w:val="ru-RU"/>
        </w:rPr>
        <w:t>Члан 2</w:t>
      </w:r>
      <w:r>
        <w:rPr>
          <w:bCs/>
        </w:rPr>
        <w:t>4</w:t>
      </w:r>
      <w:r w:rsidRPr="00CE2EFC">
        <w:rPr>
          <w:bCs/>
          <w:lang w:val="ru-RU"/>
        </w:rPr>
        <w:t>.</w:t>
      </w:r>
    </w:p>
    <w:p w:rsidR="002356BE" w:rsidRDefault="002356BE" w:rsidP="002356BE">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Све евентуалне спорове уговорне стране ће решавати споразумно. Уколико до споразума не дође, уговара се надлежност </w:t>
      </w:r>
      <w:r>
        <w:rPr>
          <w:rFonts w:eastAsia="Arial Unicode MS"/>
          <w:bCs/>
          <w:color w:val="000000"/>
          <w:kern w:val="1"/>
          <w:lang w:eastAsia="ar-SA"/>
        </w:rPr>
        <w:t>стварно надлежног суда у Ужицу</w:t>
      </w:r>
      <w:r w:rsidRPr="00CE2EFC">
        <w:rPr>
          <w:rFonts w:eastAsia="Arial Unicode MS"/>
          <w:bCs/>
          <w:color w:val="000000"/>
          <w:kern w:val="1"/>
          <w:lang w:val="ru-RU" w:eastAsia="ar-SA"/>
        </w:rPr>
        <w:t>.</w:t>
      </w:r>
    </w:p>
    <w:p w:rsidR="002356BE" w:rsidRDefault="002356BE" w:rsidP="002356BE">
      <w:pPr>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w:t>
      </w:r>
    </w:p>
    <w:p w:rsidR="002356BE" w:rsidRPr="00CE2EFC" w:rsidRDefault="002356BE" w:rsidP="002356BE">
      <w:pPr>
        <w:suppressAutoHyphens/>
        <w:spacing w:line="100" w:lineRule="atLeast"/>
        <w:ind w:firstLine="709"/>
        <w:jc w:val="both"/>
        <w:rPr>
          <w:rFonts w:eastAsia="Arial Unicode MS"/>
          <w:bCs/>
          <w:color w:val="000000"/>
          <w:kern w:val="1"/>
          <w:lang w:val="ru-RU" w:eastAsia="ar-SA"/>
        </w:rPr>
      </w:pPr>
    </w:p>
    <w:p w:rsidR="002356BE" w:rsidRPr="00CE2EFC" w:rsidRDefault="002356BE" w:rsidP="002356BE">
      <w:pPr>
        <w:keepNext/>
        <w:spacing w:after="60"/>
        <w:jc w:val="center"/>
        <w:rPr>
          <w:b/>
          <w:lang w:val="ru-RU"/>
        </w:rPr>
      </w:pPr>
      <w:r w:rsidRPr="00CE2EFC">
        <w:rPr>
          <w:b/>
          <w:lang w:val="ru-RU"/>
        </w:rPr>
        <w:t>Број примерака уговора</w:t>
      </w:r>
    </w:p>
    <w:p w:rsidR="002356BE" w:rsidRPr="00CE2EFC" w:rsidRDefault="002356BE" w:rsidP="002356BE">
      <w:pPr>
        <w:keepNext/>
        <w:spacing w:after="120"/>
        <w:jc w:val="center"/>
        <w:rPr>
          <w:bCs/>
          <w:lang w:val="ru-RU"/>
        </w:rPr>
      </w:pPr>
      <w:r w:rsidRPr="00CE2EFC">
        <w:rPr>
          <w:bCs/>
          <w:lang w:val="ru-RU"/>
        </w:rPr>
        <w:t>Члан 2</w:t>
      </w:r>
      <w:r>
        <w:rPr>
          <w:bCs/>
        </w:rPr>
        <w:t>6</w:t>
      </w:r>
      <w:r w:rsidRPr="00CE2EFC">
        <w:rPr>
          <w:bCs/>
          <w:lang w:val="ru-RU"/>
        </w:rPr>
        <w:t>.</w:t>
      </w:r>
    </w:p>
    <w:p w:rsidR="002356BE"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 xml:space="preserve">примерака, </w:t>
      </w:r>
      <w:r>
        <w:rPr>
          <w:rFonts w:eastAsia="Arial Unicode MS"/>
          <w:bCs/>
          <w:color w:val="000000"/>
          <w:kern w:val="1"/>
          <w:lang w:val="ru-RU" w:eastAsia="ar-SA"/>
        </w:rPr>
        <w:t xml:space="preserve"> од чега </w:t>
      </w:r>
      <w:r w:rsidRPr="00CE2EFC">
        <w:rPr>
          <w:rFonts w:eastAsia="Arial Unicode MS"/>
          <w:bCs/>
          <w:color w:val="000000"/>
          <w:kern w:val="1"/>
          <w:lang w:val="ru-RU" w:eastAsia="ar-SA"/>
        </w:rPr>
        <w:t>по 3 (три) за сваку уговорну страну.</w:t>
      </w:r>
      <w:r w:rsidRPr="00CE2EFC">
        <w:rPr>
          <w:rFonts w:eastAsia="Arial Unicode MS"/>
          <w:bCs/>
          <w:color w:val="000000"/>
          <w:kern w:val="1"/>
          <w:lang w:val="ru-RU" w:eastAsia="ar-SA"/>
        </w:rPr>
        <w:tab/>
      </w:r>
    </w:p>
    <w:p w:rsidR="00417034"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r w:rsidRPr="00CE2EFC">
        <w:rPr>
          <w:rFonts w:eastAsia="Arial Unicode MS"/>
          <w:bCs/>
          <w:color w:val="000000"/>
          <w:kern w:val="1"/>
          <w:lang w:val="ru-RU" w:eastAsia="ar-SA"/>
        </w:rPr>
        <w:tab/>
      </w:r>
    </w:p>
    <w:p w:rsidR="00417034" w:rsidRDefault="00417034" w:rsidP="002356BE">
      <w:pPr>
        <w:suppressAutoHyphens/>
        <w:spacing w:line="100" w:lineRule="atLeast"/>
        <w:ind w:firstLine="720"/>
        <w:jc w:val="both"/>
        <w:rPr>
          <w:rFonts w:eastAsia="Arial Unicode MS"/>
          <w:bCs/>
          <w:color w:val="000000"/>
          <w:kern w:val="1"/>
          <w:lang w:val="ru-RU" w:eastAsia="ar-SA"/>
        </w:rPr>
      </w:pPr>
    </w:p>
    <w:p w:rsidR="002356BE" w:rsidRPr="00CE2EFC"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p>
    <w:tbl>
      <w:tblPr>
        <w:tblW w:w="0" w:type="auto"/>
        <w:tblLook w:val="04A0"/>
      </w:tblPr>
      <w:tblGrid>
        <w:gridCol w:w="3389"/>
        <w:gridCol w:w="74"/>
        <w:gridCol w:w="2644"/>
        <w:gridCol w:w="3463"/>
      </w:tblGrid>
      <w:tr w:rsidR="002356BE" w:rsidRPr="00CE2EFC" w:rsidTr="002356BE">
        <w:tc>
          <w:tcPr>
            <w:tcW w:w="3389" w:type="dxa"/>
            <w:shd w:val="clear" w:color="auto" w:fill="auto"/>
          </w:tcPr>
          <w:p w:rsidR="002356BE" w:rsidRPr="00CE2EFC" w:rsidRDefault="002356BE" w:rsidP="00CC7D9E">
            <w:pPr>
              <w:jc w:val="center"/>
              <w:rPr>
                <w:b/>
                <w:lang w:val="ru-RU"/>
              </w:rPr>
            </w:pPr>
            <w:r w:rsidRPr="00CE2EFC">
              <w:rPr>
                <w:b/>
                <w:lang w:val="ru-RU"/>
              </w:rPr>
              <w:t>ЗА НАРУЧИОЦА</w:t>
            </w:r>
          </w:p>
          <w:p w:rsidR="002356BE" w:rsidRPr="00CE2EFC" w:rsidRDefault="002356BE" w:rsidP="00CC7D9E">
            <w:pPr>
              <w:jc w:val="center"/>
              <w:rPr>
                <w:lang w:val="ru-RU"/>
              </w:rPr>
            </w:pPr>
          </w:p>
        </w:tc>
        <w:tc>
          <w:tcPr>
            <w:tcW w:w="2718" w:type="dxa"/>
            <w:gridSpan w:val="2"/>
            <w:shd w:val="clear" w:color="auto" w:fill="auto"/>
          </w:tcPr>
          <w:p w:rsidR="002356BE" w:rsidRPr="00CE2EFC" w:rsidRDefault="002356BE" w:rsidP="00CC7D9E">
            <w:pPr>
              <w:jc w:val="center"/>
              <w:rPr>
                <w:b/>
                <w:lang w:val="ru-RU"/>
              </w:rPr>
            </w:pPr>
          </w:p>
        </w:tc>
        <w:tc>
          <w:tcPr>
            <w:tcW w:w="3463" w:type="dxa"/>
            <w:shd w:val="clear" w:color="auto" w:fill="auto"/>
          </w:tcPr>
          <w:p w:rsidR="002356BE" w:rsidRPr="00CE2EFC" w:rsidRDefault="002356BE" w:rsidP="00CC7D9E">
            <w:pPr>
              <w:jc w:val="center"/>
              <w:rPr>
                <w:lang w:val="ru-RU"/>
              </w:rPr>
            </w:pPr>
            <w:r w:rsidRPr="00CE2EFC">
              <w:rPr>
                <w:b/>
                <w:lang w:val="ru-RU"/>
              </w:rPr>
              <w:t>ЗА ИЗВОЂАЧА РАДОВА</w:t>
            </w:r>
          </w:p>
        </w:tc>
      </w:tr>
      <w:tr w:rsidR="002356BE" w:rsidRPr="00CE2EFC" w:rsidTr="002356BE">
        <w:tc>
          <w:tcPr>
            <w:tcW w:w="3389" w:type="dxa"/>
            <w:tcBorders>
              <w:bottom w:val="single" w:sz="4" w:space="0" w:color="auto"/>
            </w:tcBorders>
            <w:shd w:val="clear" w:color="auto" w:fill="auto"/>
          </w:tcPr>
          <w:p w:rsidR="002356BE" w:rsidRPr="00CE2EFC" w:rsidRDefault="002356BE" w:rsidP="00CC7D9E">
            <w:pPr>
              <w:jc w:val="center"/>
              <w:rPr>
                <w:i/>
                <w:lang w:val="ru-RU"/>
              </w:rPr>
            </w:pPr>
          </w:p>
        </w:tc>
        <w:tc>
          <w:tcPr>
            <w:tcW w:w="2718" w:type="dxa"/>
            <w:gridSpan w:val="2"/>
            <w:shd w:val="clear" w:color="auto" w:fill="auto"/>
          </w:tcPr>
          <w:p w:rsidR="002356BE" w:rsidRPr="00CE2EFC" w:rsidRDefault="002356BE" w:rsidP="00CC7D9E">
            <w:pPr>
              <w:jc w:val="center"/>
              <w:rPr>
                <w:lang w:val="ru-RU"/>
              </w:rPr>
            </w:pPr>
          </w:p>
        </w:tc>
        <w:tc>
          <w:tcPr>
            <w:tcW w:w="3463" w:type="dxa"/>
            <w:tcBorders>
              <w:bottom w:val="single" w:sz="4" w:space="0" w:color="auto"/>
            </w:tcBorders>
            <w:shd w:val="clear" w:color="auto" w:fill="auto"/>
          </w:tcPr>
          <w:p w:rsidR="002356BE" w:rsidRPr="00CE2EFC" w:rsidRDefault="002356BE" w:rsidP="00CC7D9E">
            <w:pPr>
              <w:jc w:val="center"/>
              <w:rPr>
                <w:lang w:val="ru-RU"/>
              </w:rPr>
            </w:pPr>
          </w:p>
        </w:tc>
      </w:tr>
      <w:tr w:rsidR="002356BE" w:rsidRPr="00CE2EFC" w:rsidTr="002356BE">
        <w:trPr>
          <w:gridAfter w:val="2"/>
          <w:wAfter w:w="6107" w:type="dxa"/>
        </w:trPr>
        <w:tc>
          <w:tcPr>
            <w:tcW w:w="3463" w:type="dxa"/>
            <w:gridSpan w:val="2"/>
            <w:tcBorders>
              <w:top w:val="single" w:sz="4" w:space="0" w:color="auto"/>
            </w:tcBorders>
            <w:shd w:val="clear" w:color="auto" w:fill="auto"/>
          </w:tcPr>
          <w:p w:rsidR="002356BE" w:rsidRPr="00CE2EFC" w:rsidRDefault="002356BE" w:rsidP="00CC7D9E"/>
        </w:tc>
      </w:tr>
    </w:tbl>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Default="007C37C3" w:rsidP="00D43116">
      <w:pPr>
        <w:shd w:val="clear" w:color="auto" w:fill="FFFFFF"/>
        <w:tabs>
          <w:tab w:val="left" w:pos="1350"/>
        </w:tabs>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Радмила Баћковић Шојић</w:t>
      </w:r>
    </w:p>
    <w:p w:rsidR="00417034" w:rsidRDefault="00417034" w:rsidP="00D43116">
      <w:pPr>
        <w:shd w:val="clear" w:color="auto" w:fill="FFFFFF"/>
        <w:tabs>
          <w:tab w:val="left" w:pos="1350"/>
        </w:tabs>
        <w:suppressAutoHyphens/>
        <w:spacing w:line="100" w:lineRule="atLeast"/>
        <w:jc w:val="both"/>
        <w:rPr>
          <w:rFonts w:eastAsia="Arial Unicode MS"/>
          <w:color w:val="000000"/>
          <w:kern w:val="1"/>
          <w:lang w:val="sr-Cyrl-CS" w:eastAsia="ar-SA"/>
        </w:rPr>
      </w:pPr>
    </w:p>
    <w:p w:rsidR="00417034" w:rsidRPr="00417034" w:rsidRDefault="00417034"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pPr w:leftFromText="180" w:rightFromText="180" w:vertAnchor="text" w:horzAnchor="margin" w:tblpX="-664" w:tblpY="156"/>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4228"/>
        <w:gridCol w:w="990"/>
        <w:gridCol w:w="1260"/>
        <w:gridCol w:w="1260"/>
        <w:gridCol w:w="10"/>
        <w:gridCol w:w="1339"/>
        <w:gridCol w:w="9"/>
        <w:gridCol w:w="6"/>
      </w:tblGrid>
      <w:tr w:rsidR="00CC7D9E" w:rsidRPr="00810E69" w:rsidTr="002726B9">
        <w:trPr>
          <w:gridAfter w:val="2"/>
          <w:wAfter w:w="15" w:type="dxa"/>
          <w:trHeight w:val="872"/>
        </w:trPr>
        <w:tc>
          <w:tcPr>
            <w:tcW w:w="672" w:type="dxa"/>
            <w:tcBorders>
              <w:bottom w:val="nil"/>
            </w:tcBorders>
            <w:shd w:val="clear" w:color="auto" w:fill="auto"/>
          </w:tcPr>
          <w:p w:rsidR="00CC7D9E" w:rsidRDefault="00CC7D9E" w:rsidP="002726B9">
            <w:pPr>
              <w:suppressAutoHyphens/>
              <w:spacing w:line="100" w:lineRule="atLeast"/>
              <w:ind w:left="-700"/>
              <w:jc w:val="right"/>
              <w:rPr>
                <w:rFonts w:eastAsia="Arial Unicode MS"/>
                <w:bCs/>
                <w:i/>
                <w:iCs/>
                <w:color w:val="000000"/>
                <w:kern w:val="1"/>
                <w:lang w:eastAsia="ar-SA"/>
              </w:rPr>
            </w:pPr>
            <w:r>
              <w:rPr>
                <w:rFonts w:eastAsia="Arial Unicode MS"/>
                <w:bCs/>
                <w:i/>
                <w:iCs/>
                <w:color w:val="000000"/>
                <w:kern w:val="1"/>
                <w:lang w:eastAsia="ar-SA"/>
              </w:rPr>
              <w:t>Редни</w:t>
            </w:r>
          </w:p>
          <w:p w:rsidR="00CC7D9E" w:rsidRPr="00CC7D9E" w:rsidRDefault="00CC7D9E" w:rsidP="002726B9">
            <w:pPr>
              <w:suppressAutoHyphens/>
              <w:spacing w:line="100" w:lineRule="atLeast"/>
              <w:ind w:left="-700"/>
              <w:jc w:val="right"/>
              <w:rPr>
                <w:rFonts w:eastAsia="Arial Unicode MS"/>
                <w:bCs/>
                <w:i/>
                <w:iCs/>
                <w:color w:val="000000"/>
                <w:kern w:val="1"/>
                <w:lang w:eastAsia="ar-SA"/>
              </w:rPr>
            </w:pPr>
            <w:r>
              <w:rPr>
                <w:rFonts w:eastAsia="Arial Unicode MS"/>
                <w:bCs/>
                <w:i/>
                <w:iCs/>
                <w:color w:val="000000"/>
                <w:kern w:val="1"/>
                <w:lang w:eastAsia="ar-SA"/>
              </w:rPr>
              <w:t>број</w:t>
            </w:r>
          </w:p>
        </w:tc>
        <w:tc>
          <w:tcPr>
            <w:tcW w:w="4228" w:type="dxa"/>
          </w:tcPr>
          <w:p w:rsidR="000D4A1D" w:rsidRPr="00CC7D9E" w:rsidRDefault="00A53B49" w:rsidP="002726B9">
            <w:pPr>
              <w:suppressAutoHyphens/>
              <w:spacing w:line="100" w:lineRule="atLeast"/>
              <w:ind w:left="-700"/>
              <w:jc w:val="center"/>
              <w:rPr>
                <w:rFonts w:eastAsia="Arial Unicode MS"/>
                <w:bCs/>
                <w:i/>
                <w:iCs/>
                <w:color w:val="000000"/>
                <w:kern w:val="1"/>
                <w:lang w:eastAsia="ar-SA"/>
              </w:rPr>
            </w:pPr>
            <w:r>
              <w:rPr>
                <w:rFonts w:eastAsia="Arial Unicode MS"/>
                <w:bCs/>
                <w:i/>
                <w:iCs/>
                <w:color w:val="000000"/>
                <w:kern w:val="1"/>
                <w:lang w:eastAsia="ar-SA"/>
              </w:rPr>
              <w:t xml:space="preserve">        </w:t>
            </w:r>
            <w:r w:rsidR="000D4A1D" w:rsidRPr="00810E69">
              <w:rPr>
                <w:rFonts w:eastAsia="Arial Unicode MS"/>
                <w:bCs/>
                <w:i/>
                <w:iCs/>
                <w:color w:val="000000"/>
                <w:kern w:val="1"/>
                <w:lang w:eastAsia="ar-SA"/>
              </w:rPr>
              <w:t xml:space="preserve">Предмет </w:t>
            </w:r>
            <w:r w:rsidR="00CC7D9E">
              <w:rPr>
                <w:rFonts w:eastAsia="Arial Unicode MS"/>
                <w:bCs/>
                <w:i/>
                <w:iCs/>
                <w:color w:val="000000"/>
                <w:kern w:val="1"/>
                <w:lang w:eastAsia="ar-SA"/>
              </w:rPr>
              <w:t>набавке</w:t>
            </w:r>
          </w:p>
          <w:p w:rsidR="00CC7D9E" w:rsidRDefault="00A53B49" w:rsidP="002726B9">
            <w:pPr>
              <w:suppressAutoHyphens/>
              <w:spacing w:line="100" w:lineRule="atLeast"/>
              <w:jc w:val="center"/>
              <w:rPr>
                <w:rFonts w:eastAsia="Arial Unicode MS"/>
                <w:bCs/>
                <w:i/>
                <w:iCs/>
                <w:color w:val="000000"/>
                <w:kern w:val="1"/>
                <w:lang w:eastAsia="ar-SA"/>
              </w:rPr>
            </w:pPr>
            <w:r>
              <w:rPr>
                <w:rFonts w:eastAsia="Arial Unicode MS"/>
                <w:bCs/>
                <w:i/>
                <w:iCs/>
                <w:color w:val="000000"/>
                <w:kern w:val="1"/>
                <w:lang w:eastAsia="ar-SA"/>
              </w:rPr>
              <w:t>“</w:t>
            </w:r>
            <w:r w:rsidR="00CC7D9E">
              <w:rPr>
                <w:rFonts w:eastAsia="Arial Unicode MS"/>
                <w:bCs/>
                <w:i/>
                <w:iCs/>
                <w:color w:val="000000"/>
                <w:kern w:val="1"/>
                <w:lang w:eastAsia="ar-SA"/>
              </w:rPr>
              <w:t>Заштитне ограде за пешаке</w:t>
            </w:r>
            <w:r>
              <w:rPr>
                <w:rFonts w:eastAsia="Arial Unicode MS"/>
                <w:bCs/>
                <w:i/>
                <w:iCs/>
                <w:color w:val="000000"/>
                <w:kern w:val="1"/>
                <w:lang w:eastAsia="ar-SA"/>
              </w:rPr>
              <w:t>”</w:t>
            </w:r>
          </w:p>
          <w:p w:rsidR="000D4A1D" w:rsidRPr="00B26740" w:rsidRDefault="000D4A1D" w:rsidP="002726B9">
            <w:pPr>
              <w:suppressAutoHyphens/>
              <w:spacing w:line="100" w:lineRule="atLeast"/>
              <w:jc w:val="center"/>
              <w:rPr>
                <w:rFonts w:eastAsia="Arial Unicode MS"/>
                <w:b/>
                <w:bCs/>
                <w:i/>
                <w:iCs/>
                <w:color w:val="000000"/>
                <w:kern w:val="1"/>
                <w:lang w:eastAsia="ar-SA"/>
              </w:rPr>
            </w:pPr>
            <w:r>
              <w:rPr>
                <w:rFonts w:eastAsia="Arial Unicode MS"/>
                <w:bCs/>
                <w:i/>
                <w:iCs/>
                <w:color w:val="000000"/>
                <w:kern w:val="1"/>
                <w:lang w:eastAsia="ar-SA"/>
              </w:rPr>
              <w:t xml:space="preserve"> VIII 404-</w:t>
            </w:r>
            <w:r w:rsidR="00CC7D9E">
              <w:rPr>
                <w:rFonts w:eastAsia="Arial Unicode MS"/>
                <w:bCs/>
                <w:i/>
                <w:iCs/>
                <w:color w:val="000000"/>
                <w:kern w:val="1"/>
                <w:lang w:eastAsia="ar-SA"/>
              </w:rPr>
              <w:t>175</w:t>
            </w:r>
            <w:r>
              <w:rPr>
                <w:rFonts w:eastAsia="Arial Unicode MS"/>
                <w:bCs/>
                <w:i/>
                <w:iCs/>
                <w:color w:val="000000"/>
                <w:kern w:val="1"/>
                <w:lang w:eastAsia="ar-SA"/>
              </w:rPr>
              <w:t>/22</w:t>
            </w:r>
          </w:p>
        </w:tc>
        <w:tc>
          <w:tcPr>
            <w:tcW w:w="990" w:type="dxa"/>
          </w:tcPr>
          <w:p w:rsidR="000D4A1D" w:rsidRPr="00810E69" w:rsidRDefault="000D4A1D" w:rsidP="002726B9">
            <w:pPr>
              <w:suppressAutoHyphens/>
              <w:spacing w:line="100" w:lineRule="atLeast"/>
              <w:ind w:right="135"/>
              <w:jc w:val="center"/>
              <w:rPr>
                <w:rFonts w:eastAsia="Arial Unicode MS"/>
                <w:bCs/>
                <w:i/>
                <w:iCs/>
                <w:color w:val="000000"/>
                <w:kern w:val="1"/>
                <w:lang w:eastAsia="ar-SA"/>
              </w:rPr>
            </w:pPr>
            <w:r w:rsidRPr="00810E69">
              <w:rPr>
                <w:rFonts w:eastAsia="Arial Unicode MS"/>
                <w:bCs/>
                <w:i/>
                <w:iCs/>
                <w:color w:val="000000"/>
                <w:kern w:val="1"/>
                <w:lang w:eastAsia="ar-SA"/>
              </w:rPr>
              <w:t>Јед. мере</w:t>
            </w:r>
          </w:p>
        </w:tc>
        <w:tc>
          <w:tcPr>
            <w:tcW w:w="1260" w:type="dxa"/>
          </w:tcPr>
          <w:p w:rsidR="000D4A1D" w:rsidRPr="00810E69" w:rsidRDefault="000D4A1D" w:rsidP="002726B9">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Количина</w:t>
            </w:r>
          </w:p>
        </w:tc>
        <w:tc>
          <w:tcPr>
            <w:tcW w:w="1260" w:type="dxa"/>
          </w:tcPr>
          <w:p w:rsidR="000D4A1D" w:rsidRPr="00810E69" w:rsidRDefault="000D4A1D" w:rsidP="002726B9">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Јед.цена без пдв-а</w:t>
            </w:r>
          </w:p>
        </w:tc>
        <w:tc>
          <w:tcPr>
            <w:tcW w:w="1349" w:type="dxa"/>
            <w:gridSpan w:val="2"/>
          </w:tcPr>
          <w:p w:rsidR="000D4A1D" w:rsidRPr="00810E69" w:rsidRDefault="000D4A1D" w:rsidP="002726B9">
            <w:pPr>
              <w:suppressAutoHyphens/>
              <w:spacing w:line="100" w:lineRule="atLeast"/>
              <w:jc w:val="center"/>
              <w:rPr>
                <w:rFonts w:eastAsia="Arial Unicode MS"/>
                <w:bCs/>
                <w:i/>
                <w:iCs/>
                <w:color w:val="000000"/>
                <w:kern w:val="1"/>
                <w:lang w:eastAsia="ar-SA"/>
              </w:rPr>
            </w:pPr>
            <w:r>
              <w:rPr>
                <w:rFonts w:eastAsia="Arial Unicode MS"/>
                <w:bCs/>
                <w:i/>
                <w:iCs/>
                <w:color w:val="000000"/>
                <w:kern w:val="1"/>
                <w:lang w:eastAsia="ar-SA"/>
              </w:rPr>
              <w:t>Укупна цена б</w:t>
            </w:r>
            <w:r w:rsidRPr="00810E69">
              <w:rPr>
                <w:rFonts w:eastAsia="Arial Unicode MS"/>
                <w:bCs/>
                <w:i/>
                <w:iCs/>
                <w:color w:val="000000"/>
                <w:kern w:val="1"/>
                <w:lang w:eastAsia="ar-SA"/>
              </w:rPr>
              <w:t>ез пдв-а</w:t>
            </w:r>
          </w:p>
        </w:tc>
      </w:tr>
      <w:tr w:rsidR="00CC7D9E" w:rsidRPr="00810E69" w:rsidTr="002726B9">
        <w:trPr>
          <w:gridAfter w:val="2"/>
          <w:wAfter w:w="15" w:type="dxa"/>
          <w:trHeight w:val="440"/>
        </w:trPr>
        <w:tc>
          <w:tcPr>
            <w:tcW w:w="672" w:type="dxa"/>
            <w:tcBorders>
              <w:top w:val="nil"/>
            </w:tcBorders>
            <w:shd w:val="clear" w:color="auto" w:fill="auto"/>
          </w:tcPr>
          <w:p w:rsidR="00CC7D9E" w:rsidRPr="00810E69" w:rsidRDefault="00CC7D9E" w:rsidP="002726B9">
            <w:pPr>
              <w:suppressAutoHyphens/>
              <w:spacing w:line="100" w:lineRule="atLeast"/>
              <w:ind w:left="-700"/>
              <w:jc w:val="center"/>
              <w:rPr>
                <w:rFonts w:eastAsia="Arial Unicode MS"/>
                <w:bCs/>
                <w:i/>
                <w:iCs/>
                <w:color w:val="000000"/>
                <w:kern w:val="1"/>
                <w:lang w:eastAsia="ar-SA"/>
              </w:rPr>
            </w:pPr>
          </w:p>
        </w:tc>
        <w:tc>
          <w:tcPr>
            <w:tcW w:w="4228" w:type="dxa"/>
          </w:tcPr>
          <w:p w:rsidR="000D4A1D" w:rsidRPr="00810E69" w:rsidRDefault="000D4A1D" w:rsidP="002726B9">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1.</w:t>
            </w:r>
          </w:p>
        </w:tc>
        <w:tc>
          <w:tcPr>
            <w:tcW w:w="990" w:type="dxa"/>
          </w:tcPr>
          <w:p w:rsidR="000D4A1D" w:rsidRPr="00810E69" w:rsidRDefault="000D4A1D" w:rsidP="002726B9">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2.</w:t>
            </w:r>
          </w:p>
        </w:tc>
        <w:tc>
          <w:tcPr>
            <w:tcW w:w="1260" w:type="dxa"/>
          </w:tcPr>
          <w:p w:rsidR="000D4A1D" w:rsidRPr="00810E69" w:rsidRDefault="000D4A1D" w:rsidP="002726B9">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3.</w:t>
            </w:r>
          </w:p>
        </w:tc>
        <w:tc>
          <w:tcPr>
            <w:tcW w:w="1260" w:type="dxa"/>
          </w:tcPr>
          <w:p w:rsidR="000D4A1D" w:rsidRPr="00810E69" w:rsidRDefault="000D4A1D" w:rsidP="002726B9">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4.</w:t>
            </w:r>
          </w:p>
        </w:tc>
        <w:tc>
          <w:tcPr>
            <w:tcW w:w="1349" w:type="dxa"/>
            <w:gridSpan w:val="2"/>
          </w:tcPr>
          <w:p w:rsidR="000D4A1D" w:rsidRPr="00810E69" w:rsidRDefault="00766E96" w:rsidP="002726B9">
            <w:pPr>
              <w:suppressAutoHyphens/>
              <w:spacing w:line="100" w:lineRule="atLeast"/>
              <w:jc w:val="center"/>
              <w:rPr>
                <w:rFonts w:eastAsia="Arial Unicode MS"/>
                <w:bCs/>
                <w:i/>
                <w:iCs/>
                <w:color w:val="000000"/>
                <w:kern w:val="1"/>
                <w:lang w:eastAsia="ar-SA"/>
              </w:rPr>
            </w:pPr>
            <w:r>
              <w:rPr>
                <w:rFonts w:eastAsia="Arial Unicode MS"/>
                <w:bCs/>
                <w:i/>
                <w:iCs/>
                <w:color w:val="000000"/>
                <w:kern w:val="1"/>
                <w:lang w:eastAsia="ar-SA"/>
              </w:rPr>
              <w:t>5</w:t>
            </w:r>
            <w:r w:rsidR="000D4A1D" w:rsidRPr="00810E69">
              <w:rPr>
                <w:rFonts w:eastAsia="Arial Unicode MS"/>
                <w:bCs/>
                <w:i/>
                <w:iCs/>
                <w:color w:val="000000"/>
                <w:kern w:val="1"/>
                <w:lang w:eastAsia="ar-SA"/>
              </w:rPr>
              <w:t>.</w:t>
            </w:r>
          </w:p>
        </w:tc>
      </w:tr>
      <w:tr w:rsidR="00CC7D9E" w:rsidRPr="00810E69" w:rsidTr="002726B9">
        <w:trPr>
          <w:gridAfter w:val="2"/>
          <w:wAfter w:w="15" w:type="dxa"/>
        </w:trPr>
        <w:tc>
          <w:tcPr>
            <w:tcW w:w="672" w:type="dxa"/>
            <w:shd w:val="clear" w:color="auto" w:fill="auto"/>
          </w:tcPr>
          <w:p w:rsidR="00CC7D9E" w:rsidRPr="002726B9" w:rsidRDefault="00CC7D9E" w:rsidP="002726B9">
            <w:r>
              <w:t>1.</w:t>
            </w:r>
          </w:p>
        </w:tc>
        <w:tc>
          <w:tcPr>
            <w:tcW w:w="4228" w:type="dxa"/>
            <w:vAlign w:val="bottom"/>
          </w:tcPr>
          <w:p w:rsidR="000D4A1D" w:rsidRPr="000D4A1D" w:rsidRDefault="000D4A1D" w:rsidP="002726B9">
            <w:r w:rsidRPr="000D4A1D">
              <w:t>Израда металне ограде тип 1:</w:t>
            </w:r>
          </w:p>
          <w:p w:rsidR="000D4A1D" w:rsidRPr="000D4A1D" w:rsidRDefault="000D4A1D" w:rsidP="002726B9">
            <w:r w:rsidRPr="000D4A1D">
              <w:t>Висина ограде 1m изнад земље, горњи држач и вертикални стубови Ø6/4'' на размаку од 2m, доњи држач Ø5/4''</w:t>
            </w:r>
          </w:p>
          <w:p w:rsidR="000D4A1D" w:rsidRPr="000D4A1D" w:rsidRDefault="000D4A1D" w:rsidP="002726B9">
            <w:r w:rsidRPr="000D4A1D">
              <w:t xml:space="preserve">Уградња ограде: </w:t>
            </w:r>
          </w:p>
          <w:p w:rsidR="000D4A1D" w:rsidRPr="000D4A1D" w:rsidRDefault="000D4A1D" w:rsidP="002726B9">
            <w:r w:rsidRPr="000D4A1D">
              <w:t>ископ рупа димензија 0,4x0,4x0,4m³ и бетонирање бетоном МБ25</w:t>
            </w:r>
          </w:p>
          <w:p w:rsidR="000D4A1D" w:rsidRPr="000D4A1D" w:rsidRDefault="000D4A1D" w:rsidP="002726B9">
            <w:r w:rsidRPr="000D4A1D">
              <w:t>фарбање ограде:</w:t>
            </w:r>
          </w:p>
          <w:p w:rsidR="000D4A1D" w:rsidRPr="000D4A1D" w:rsidRDefault="000D4A1D" w:rsidP="002726B9">
            <w:r w:rsidRPr="000D4A1D">
              <w:t>два пута основном и два пута завршном бојом</w:t>
            </w:r>
          </w:p>
          <w:p w:rsidR="000D4A1D" w:rsidRPr="00810E69" w:rsidRDefault="000D4A1D" w:rsidP="002726B9">
            <w:pPr>
              <w:suppressAutoHyphens/>
              <w:spacing w:line="100" w:lineRule="atLeast"/>
              <w:jc w:val="center"/>
              <w:rPr>
                <w:rFonts w:ascii="Arial" w:eastAsia="Arial Unicode MS" w:hAnsi="Arial" w:cs="Arial"/>
                <w:color w:val="000000"/>
                <w:kern w:val="1"/>
                <w:sz w:val="20"/>
                <w:szCs w:val="20"/>
                <w:lang w:eastAsia="ar-SA"/>
              </w:rPr>
            </w:pPr>
          </w:p>
        </w:tc>
        <w:tc>
          <w:tcPr>
            <w:tcW w:w="990" w:type="dxa"/>
            <w:vAlign w:val="bottom"/>
          </w:tcPr>
          <w:p w:rsidR="000D4A1D" w:rsidRPr="00CC7D9E" w:rsidRDefault="00CC7D9E" w:rsidP="002726B9">
            <w:pPr>
              <w:suppressAutoHyphens/>
              <w:spacing w:line="100" w:lineRule="atLeast"/>
              <w:jc w:val="center"/>
              <w:rPr>
                <w:rFonts w:ascii="Arial" w:eastAsia="Arial Unicode MS" w:hAnsi="Arial" w:cs="Arial"/>
                <w:color w:val="000000"/>
                <w:kern w:val="1"/>
                <w:sz w:val="20"/>
                <w:szCs w:val="20"/>
                <w:lang w:eastAsia="ar-SA"/>
              </w:rPr>
            </w:pPr>
            <w:r>
              <w:rPr>
                <w:rFonts w:ascii="Arial" w:eastAsia="Arial Unicode MS" w:hAnsi="Arial" w:cs="Arial"/>
                <w:color w:val="000000"/>
                <w:kern w:val="1"/>
                <w:sz w:val="20"/>
                <w:szCs w:val="20"/>
                <w:lang w:eastAsia="ar-SA"/>
              </w:rPr>
              <w:t>m</w:t>
            </w:r>
          </w:p>
        </w:tc>
        <w:tc>
          <w:tcPr>
            <w:tcW w:w="1260" w:type="dxa"/>
            <w:vAlign w:val="bottom"/>
          </w:tcPr>
          <w:p w:rsidR="000D4A1D" w:rsidRPr="00766E96" w:rsidRDefault="000D4A1D" w:rsidP="002726B9">
            <w:pPr>
              <w:suppressAutoHyphens/>
              <w:spacing w:line="100" w:lineRule="atLeast"/>
              <w:jc w:val="center"/>
              <w:rPr>
                <w:rFonts w:ascii="Arial" w:eastAsia="Arial Unicode MS" w:hAnsi="Arial" w:cs="Arial"/>
                <w:bCs/>
                <w:color w:val="000000"/>
                <w:kern w:val="1"/>
                <w:sz w:val="20"/>
                <w:szCs w:val="20"/>
                <w:lang w:eastAsia="ar-SA"/>
              </w:rPr>
            </w:pPr>
            <w:r w:rsidRPr="00766E96">
              <w:rPr>
                <w:rFonts w:ascii="Arial" w:eastAsia="Arial Unicode MS" w:hAnsi="Arial" w:cs="Arial"/>
                <w:bCs/>
                <w:color w:val="000000"/>
                <w:kern w:val="1"/>
                <w:sz w:val="20"/>
                <w:szCs w:val="20"/>
                <w:lang w:eastAsia="ar-SA"/>
              </w:rPr>
              <w:t>550</w:t>
            </w:r>
          </w:p>
        </w:tc>
        <w:tc>
          <w:tcPr>
            <w:tcW w:w="1260" w:type="dxa"/>
          </w:tcPr>
          <w:p w:rsidR="000D4A1D" w:rsidRPr="00810E69" w:rsidRDefault="000D4A1D" w:rsidP="002726B9">
            <w:pPr>
              <w:suppressAutoHyphens/>
              <w:spacing w:line="100" w:lineRule="atLeast"/>
              <w:jc w:val="center"/>
              <w:rPr>
                <w:rFonts w:eastAsia="Arial Unicode MS"/>
                <w:b/>
                <w:bCs/>
                <w:i/>
                <w:iCs/>
                <w:color w:val="000000"/>
                <w:kern w:val="1"/>
                <w:lang w:eastAsia="ar-SA"/>
              </w:rPr>
            </w:pPr>
          </w:p>
        </w:tc>
        <w:tc>
          <w:tcPr>
            <w:tcW w:w="1349" w:type="dxa"/>
            <w:gridSpan w:val="2"/>
          </w:tcPr>
          <w:p w:rsidR="000D4A1D" w:rsidRPr="00810E69" w:rsidRDefault="000D4A1D" w:rsidP="002726B9">
            <w:pPr>
              <w:suppressAutoHyphens/>
              <w:spacing w:line="100" w:lineRule="atLeast"/>
              <w:jc w:val="center"/>
              <w:rPr>
                <w:rFonts w:eastAsia="Arial Unicode MS"/>
                <w:b/>
                <w:bCs/>
                <w:i/>
                <w:iCs/>
                <w:color w:val="000000"/>
                <w:kern w:val="1"/>
                <w:lang w:eastAsia="ar-SA"/>
              </w:rPr>
            </w:pPr>
          </w:p>
        </w:tc>
      </w:tr>
      <w:tr w:rsidR="00CC7D9E" w:rsidRPr="00810E69" w:rsidTr="002726B9">
        <w:trPr>
          <w:gridAfter w:val="2"/>
          <w:wAfter w:w="15" w:type="dxa"/>
        </w:trPr>
        <w:tc>
          <w:tcPr>
            <w:tcW w:w="672" w:type="dxa"/>
            <w:shd w:val="clear" w:color="auto" w:fill="auto"/>
          </w:tcPr>
          <w:p w:rsidR="00CC7D9E" w:rsidRPr="000D4A1D" w:rsidRDefault="00CC7D9E" w:rsidP="002726B9">
            <w:r>
              <w:t>2.</w:t>
            </w:r>
          </w:p>
        </w:tc>
        <w:tc>
          <w:tcPr>
            <w:tcW w:w="4228" w:type="dxa"/>
            <w:vAlign w:val="bottom"/>
          </w:tcPr>
          <w:p w:rsidR="000D4A1D" w:rsidRPr="000D4A1D" w:rsidRDefault="000D4A1D" w:rsidP="002726B9">
            <w:r w:rsidRPr="000D4A1D">
              <w:t>Израда металне ограде тип 2:</w:t>
            </w:r>
          </w:p>
          <w:p w:rsidR="000D4A1D" w:rsidRPr="000D4A1D" w:rsidRDefault="000D4A1D" w:rsidP="002726B9">
            <w:r w:rsidRPr="000D4A1D">
              <w:t>Висина ограде 1m изнад земље, горњи држач и вертикални стубови Ø60 на размаку од 1,25m, доњи држач и коси носачи Ø5/4''</w:t>
            </w:r>
          </w:p>
          <w:p w:rsidR="000D4A1D" w:rsidRPr="000D4A1D" w:rsidRDefault="000D4A1D" w:rsidP="002726B9">
            <w:r w:rsidRPr="000D4A1D">
              <w:t xml:space="preserve">Уградња ограде: </w:t>
            </w:r>
          </w:p>
          <w:p w:rsidR="000D4A1D" w:rsidRPr="000D4A1D" w:rsidRDefault="000D4A1D" w:rsidP="002726B9">
            <w:r w:rsidRPr="000D4A1D">
              <w:t>ископ рупа димензија 0,4x0,4x0,4m³ и бетонирање бетоном МБ25</w:t>
            </w:r>
          </w:p>
          <w:p w:rsidR="000D4A1D" w:rsidRPr="000D4A1D" w:rsidRDefault="000D4A1D" w:rsidP="002726B9">
            <w:r w:rsidRPr="000D4A1D">
              <w:t>фарбање ограде:</w:t>
            </w:r>
          </w:p>
          <w:p w:rsidR="000D4A1D" w:rsidRPr="000D4A1D" w:rsidRDefault="000D4A1D" w:rsidP="002726B9">
            <w:r w:rsidRPr="000D4A1D">
              <w:t>два пута основном и два пута завршном бојом наизмечно жута и црна</w:t>
            </w:r>
          </w:p>
          <w:p w:rsidR="000D4A1D" w:rsidRPr="00810E69" w:rsidRDefault="000D4A1D" w:rsidP="002726B9">
            <w:pPr>
              <w:suppressAutoHyphens/>
              <w:spacing w:line="100" w:lineRule="atLeast"/>
              <w:jc w:val="center"/>
              <w:rPr>
                <w:rFonts w:ascii="Arial" w:eastAsia="Arial Unicode MS" w:hAnsi="Arial" w:cs="Arial"/>
                <w:color w:val="000000"/>
                <w:kern w:val="1"/>
                <w:sz w:val="20"/>
                <w:szCs w:val="20"/>
                <w:lang w:eastAsia="ar-SA"/>
              </w:rPr>
            </w:pPr>
          </w:p>
        </w:tc>
        <w:tc>
          <w:tcPr>
            <w:tcW w:w="990" w:type="dxa"/>
            <w:vAlign w:val="bottom"/>
          </w:tcPr>
          <w:p w:rsidR="000D4A1D" w:rsidRPr="00CC7D9E" w:rsidRDefault="00CC7D9E" w:rsidP="002726B9">
            <w:pPr>
              <w:suppressAutoHyphens/>
              <w:spacing w:line="100" w:lineRule="atLeast"/>
              <w:jc w:val="center"/>
              <w:rPr>
                <w:rFonts w:ascii="Arial" w:eastAsia="Arial Unicode MS" w:hAnsi="Arial" w:cs="Arial"/>
                <w:color w:val="000000"/>
                <w:kern w:val="1"/>
                <w:sz w:val="20"/>
                <w:szCs w:val="20"/>
                <w:lang w:eastAsia="ar-SA"/>
              </w:rPr>
            </w:pPr>
            <w:r>
              <w:rPr>
                <w:rFonts w:ascii="Arial" w:eastAsia="Arial Unicode MS" w:hAnsi="Arial" w:cs="Arial"/>
                <w:color w:val="000000"/>
                <w:kern w:val="1"/>
                <w:sz w:val="20"/>
                <w:szCs w:val="20"/>
                <w:lang w:eastAsia="ar-SA"/>
              </w:rPr>
              <w:t>m</w:t>
            </w:r>
          </w:p>
        </w:tc>
        <w:tc>
          <w:tcPr>
            <w:tcW w:w="1260" w:type="dxa"/>
            <w:vAlign w:val="bottom"/>
          </w:tcPr>
          <w:p w:rsidR="000D4A1D" w:rsidRPr="00766E96" w:rsidRDefault="000D4A1D" w:rsidP="002726B9">
            <w:pPr>
              <w:suppressAutoHyphens/>
              <w:spacing w:line="100" w:lineRule="atLeast"/>
              <w:jc w:val="center"/>
              <w:rPr>
                <w:rFonts w:ascii="Arial" w:eastAsia="Arial Unicode MS" w:hAnsi="Arial" w:cs="Arial"/>
                <w:bCs/>
                <w:color w:val="000000"/>
                <w:kern w:val="1"/>
                <w:sz w:val="20"/>
                <w:szCs w:val="20"/>
                <w:lang w:eastAsia="ar-SA"/>
              </w:rPr>
            </w:pPr>
            <w:r w:rsidRPr="00766E96">
              <w:rPr>
                <w:rFonts w:ascii="Arial" w:eastAsia="Arial Unicode MS" w:hAnsi="Arial" w:cs="Arial"/>
                <w:bCs/>
                <w:color w:val="000000"/>
                <w:kern w:val="1"/>
                <w:sz w:val="20"/>
                <w:szCs w:val="20"/>
                <w:lang w:eastAsia="ar-SA"/>
              </w:rPr>
              <w:t>120</w:t>
            </w:r>
          </w:p>
        </w:tc>
        <w:tc>
          <w:tcPr>
            <w:tcW w:w="1260" w:type="dxa"/>
          </w:tcPr>
          <w:p w:rsidR="000D4A1D" w:rsidRPr="00810E69" w:rsidRDefault="000D4A1D" w:rsidP="002726B9">
            <w:pPr>
              <w:suppressAutoHyphens/>
              <w:spacing w:line="100" w:lineRule="atLeast"/>
              <w:jc w:val="center"/>
              <w:rPr>
                <w:rFonts w:eastAsia="Arial Unicode MS"/>
                <w:b/>
                <w:bCs/>
                <w:i/>
                <w:iCs/>
                <w:color w:val="000000"/>
                <w:kern w:val="1"/>
                <w:lang w:eastAsia="ar-SA"/>
              </w:rPr>
            </w:pPr>
          </w:p>
        </w:tc>
        <w:tc>
          <w:tcPr>
            <w:tcW w:w="1349" w:type="dxa"/>
            <w:gridSpan w:val="2"/>
          </w:tcPr>
          <w:p w:rsidR="000D4A1D" w:rsidRPr="00810E69" w:rsidRDefault="000D4A1D" w:rsidP="002726B9">
            <w:pPr>
              <w:suppressAutoHyphens/>
              <w:spacing w:line="100" w:lineRule="atLeast"/>
              <w:jc w:val="center"/>
              <w:rPr>
                <w:rFonts w:eastAsia="Arial Unicode MS"/>
                <w:b/>
                <w:bCs/>
                <w:i/>
                <w:iCs/>
                <w:color w:val="000000"/>
                <w:kern w:val="1"/>
                <w:lang w:eastAsia="ar-SA"/>
              </w:rPr>
            </w:pPr>
          </w:p>
        </w:tc>
      </w:tr>
      <w:tr w:rsidR="00766E96" w:rsidRPr="00810E69" w:rsidTr="002726B9">
        <w:trPr>
          <w:trHeight w:val="570"/>
        </w:trPr>
        <w:tc>
          <w:tcPr>
            <w:tcW w:w="672" w:type="dxa"/>
            <w:tcBorders>
              <w:right w:val="nil"/>
            </w:tcBorders>
            <w:shd w:val="clear" w:color="auto" w:fill="auto"/>
          </w:tcPr>
          <w:p w:rsidR="00766E96" w:rsidRDefault="00766E96" w:rsidP="002726B9">
            <w:pPr>
              <w:suppressAutoHyphens/>
              <w:spacing w:line="100" w:lineRule="atLeast"/>
              <w:rPr>
                <w:rFonts w:eastAsia="Arial Unicode MS"/>
                <w:b/>
                <w:bCs/>
                <w:i/>
                <w:iCs/>
                <w:color w:val="000000"/>
                <w:kern w:val="1"/>
                <w:lang w:eastAsia="ar-SA"/>
              </w:rPr>
            </w:pPr>
          </w:p>
        </w:tc>
        <w:tc>
          <w:tcPr>
            <w:tcW w:w="7748" w:type="dxa"/>
            <w:gridSpan w:val="5"/>
            <w:tcBorders>
              <w:left w:val="nil"/>
              <w:bottom w:val="single" w:sz="4" w:space="0" w:color="auto"/>
            </w:tcBorders>
            <w:vAlign w:val="center"/>
          </w:tcPr>
          <w:p w:rsidR="00766E96" w:rsidRPr="00810E69" w:rsidRDefault="00766E96" w:rsidP="002726B9">
            <w:pPr>
              <w:suppressAutoHyphens/>
              <w:spacing w:line="100" w:lineRule="atLeast"/>
              <w:jc w:val="right"/>
              <w:rPr>
                <w:rFonts w:eastAsia="Arial Unicode MS"/>
                <w:b/>
                <w:bCs/>
                <w:i/>
                <w:iCs/>
                <w:color w:val="000000"/>
                <w:kern w:val="1"/>
                <w:lang w:eastAsia="ar-SA"/>
              </w:rPr>
            </w:pPr>
            <w:r>
              <w:rPr>
                <w:rFonts w:eastAsia="Arial Unicode MS"/>
                <w:b/>
                <w:bCs/>
                <w:i/>
                <w:iCs/>
                <w:color w:val="000000"/>
                <w:kern w:val="1"/>
                <w:lang w:eastAsia="ar-SA"/>
              </w:rPr>
              <w:t xml:space="preserve">                                                                        Укупно без ПДВ-а:</w:t>
            </w:r>
          </w:p>
        </w:tc>
        <w:tc>
          <w:tcPr>
            <w:tcW w:w="1354" w:type="dxa"/>
            <w:gridSpan w:val="3"/>
            <w:tcBorders>
              <w:bottom w:val="single" w:sz="4" w:space="0" w:color="auto"/>
            </w:tcBorders>
          </w:tcPr>
          <w:p w:rsidR="00766E96" w:rsidRPr="00810E69" w:rsidRDefault="00766E96" w:rsidP="002726B9">
            <w:pPr>
              <w:suppressAutoHyphens/>
              <w:spacing w:line="100" w:lineRule="atLeast"/>
              <w:jc w:val="center"/>
              <w:rPr>
                <w:rFonts w:eastAsia="Arial Unicode MS"/>
                <w:b/>
                <w:bCs/>
                <w:i/>
                <w:iCs/>
                <w:color w:val="000000"/>
                <w:kern w:val="1"/>
                <w:lang w:eastAsia="ar-SA"/>
              </w:rPr>
            </w:pPr>
          </w:p>
        </w:tc>
      </w:tr>
      <w:tr w:rsidR="00766E96" w:rsidTr="002726B9">
        <w:tblPrEx>
          <w:tblLook w:val="0000"/>
        </w:tblPrEx>
        <w:trPr>
          <w:trHeight w:val="403"/>
        </w:trPr>
        <w:tc>
          <w:tcPr>
            <w:tcW w:w="8420" w:type="dxa"/>
            <w:gridSpan w:val="6"/>
          </w:tcPr>
          <w:p w:rsidR="00766E96" w:rsidRDefault="00766E96" w:rsidP="002726B9">
            <w:pPr>
              <w:spacing w:after="200" w:line="276" w:lineRule="auto"/>
              <w:jc w:val="right"/>
              <w:rPr>
                <w:rFonts w:eastAsia="Arial Unicode MS"/>
                <w:color w:val="000000"/>
                <w:kern w:val="1"/>
                <w:lang w:eastAsia="ar-SA"/>
              </w:rPr>
            </w:pPr>
            <w:r w:rsidRPr="00CC7D9E">
              <w:rPr>
                <w:rFonts w:eastAsia="Arial Unicode MS"/>
                <w:b/>
                <w:i/>
                <w:color w:val="000000"/>
                <w:kern w:val="1"/>
                <w:lang w:eastAsia="ar-SA"/>
              </w:rPr>
              <w:t>ПДВ:</w:t>
            </w:r>
          </w:p>
        </w:tc>
        <w:tc>
          <w:tcPr>
            <w:tcW w:w="1354" w:type="dxa"/>
            <w:gridSpan w:val="3"/>
            <w:shd w:val="clear" w:color="auto" w:fill="auto"/>
          </w:tcPr>
          <w:p w:rsidR="00766E96" w:rsidRDefault="00766E96" w:rsidP="002726B9">
            <w:pPr>
              <w:spacing w:after="200" w:line="276" w:lineRule="auto"/>
              <w:rPr>
                <w:rFonts w:eastAsia="Arial Unicode MS"/>
                <w:color w:val="000000"/>
                <w:kern w:val="1"/>
                <w:lang w:eastAsia="ar-SA"/>
              </w:rPr>
            </w:pPr>
          </w:p>
        </w:tc>
      </w:tr>
      <w:tr w:rsidR="00766E96" w:rsidTr="002726B9">
        <w:tblPrEx>
          <w:tblLook w:val="0000"/>
        </w:tblPrEx>
        <w:trPr>
          <w:gridAfter w:val="1"/>
          <w:wAfter w:w="6" w:type="dxa"/>
          <w:trHeight w:val="495"/>
        </w:trPr>
        <w:tc>
          <w:tcPr>
            <w:tcW w:w="8420" w:type="dxa"/>
            <w:gridSpan w:val="6"/>
          </w:tcPr>
          <w:p w:rsidR="00766E96" w:rsidRDefault="00766E96" w:rsidP="002726B9">
            <w:pPr>
              <w:spacing w:after="200" w:line="276" w:lineRule="auto"/>
              <w:jc w:val="right"/>
              <w:rPr>
                <w:rFonts w:eastAsia="Arial Unicode MS"/>
                <w:color w:val="000000"/>
                <w:kern w:val="1"/>
                <w:lang w:eastAsia="ar-SA"/>
              </w:rPr>
            </w:pPr>
            <w:r w:rsidRPr="00766E96">
              <w:rPr>
                <w:rFonts w:eastAsia="Arial Unicode MS"/>
                <w:b/>
                <w:i/>
                <w:color w:val="000000"/>
                <w:kern w:val="1"/>
                <w:lang w:eastAsia="ar-SA"/>
              </w:rPr>
              <w:t>Укупно са ПДВ-ом:</w:t>
            </w:r>
          </w:p>
        </w:tc>
        <w:tc>
          <w:tcPr>
            <w:tcW w:w="1348" w:type="dxa"/>
            <w:gridSpan w:val="2"/>
            <w:shd w:val="clear" w:color="auto" w:fill="auto"/>
          </w:tcPr>
          <w:p w:rsidR="00766E96" w:rsidRDefault="00766E96" w:rsidP="002726B9">
            <w:pPr>
              <w:spacing w:after="200" w:line="276" w:lineRule="auto"/>
              <w:rPr>
                <w:rFonts w:eastAsia="Arial Unicode MS"/>
                <w:color w:val="000000"/>
                <w:kern w:val="1"/>
                <w:lang w:eastAsia="ar-SA"/>
              </w:rPr>
            </w:pPr>
          </w:p>
        </w:tc>
      </w:tr>
    </w:tbl>
    <w:p w:rsidR="00AC22BA" w:rsidRPr="00E04A1F"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E04A1F"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w:t>
      </w:r>
      <w:r w:rsidR="00766E96">
        <w:rPr>
          <w:rFonts w:eastAsia="Arial Unicode MS"/>
          <w:bCs/>
          <w:iCs/>
          <w:color w:val="000000"/>
          <w:kern w:val="1"/>
          <w:lang w:eastAsia="ar-SA"/>
        </w:rPr>
        <w:t>5</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A034E8">
      <w:pPr>
        <w:numPr>
          <w:ilvl w:val="0"/>
          <w:numId w:val="21"/>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eastAsia="ar-SA"/>
        </w:rPr>
        <w:t>на крају уписати укупну цену</w:t>
      </w:r>
      <w:r w:rsidR="00766E96">
        <w:rPr>
          <w:rFonts w:eastAsia="Arial Unicode MS"/>
          <w:bCs/>
          <w:iCs/>
          <w:kern w:val="1"/>
          <w:lang w:eastAsia="ar-SA"/>
        </w:rPr>
        <w:t xml:space="preserve"> без ПДВ-а, износ ПДВ-а и укупну цену</w:t>
      </w:r>
      <w:r w:rsidRPr="00810E69">
        <w:rPr>
          <w:rFonts w:eastAsia="Arial Unicode MS"/>
          <w:bCs/>
          <w:iCs/>
          <w:kern w:val="1"/>
          <w:lang w:eastAsia="ar-SA"/>
        </w:rPr>
        <w:t xml:space="preserve"> са ПДВ-ом</w:t>
      </w:r>
      <w:r w:rsidR="00A034E8">
        <w:rPr>
          <w:rFonts w:eastAsia="Arial Unicode MS"/>
          <w:bCs/>
          <w:iCs/>
          <w:kern w:val="1"/>
          <w:lang w:eastAsia="ar-SA"/>
        </w:rPr>
        <w:t>.</w:t>
      </w:r>
    </w:p>
    <w:tbl>
      <w:tblPr>
        <w:tblW w:w="0" w:type="auto"/>
        <w:tblLayout w:type="fixed"/>
        <w:tblLook w:val="0000"/>
      </w:tblPr>
      <w:tblGrid>
        <w:gridCol w:w="3094"/>
      </w:tblGrid>
      <w:tr w:rsidR="00E04A1F" w:rsidRPr="00FC65B0" w:rsidTr="00E24FCF">
        <w:tc>
          <w:tcPr>
            <w:tcW w:w="3094" w:type="dxa"/>
            <w:shd w:val="clear" w:color="auto" w:fill="auto"/>
            <w:vAlign w:val="center"/>
          </w:tcPr>
          <w:p w:rsidR="00E04A1F" w:rsidRPr="00BC251B" w:rsidRDefault="00E04A1F"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66E96">
        <w:rPr>
          <w:rFonts w:eastAsia="Arial Unicode MS"/>
          <w:b/>
          <w:color w:val="000000"/>
          <w:kern w:val="1"/>
          <w:lang w:eastAsia="ar-SA"/>
        </w:rPr>
        <w:t>175/</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766E96">
        <w:rPr>
          <w:rFonts w:eastAsia="Arial Unicode MS"/>
          <w:b/>
          <w:bCs/>
          <w:color w:val="000000"/>
          <w:kern w:val="1"/>
          <w:lang w:eastAsia="ar-SA"/>
        </w:rPr>
        <w:t>Заштитне ограде за пешаке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66E96">
        <w:rPr>
          <w:rFonts w:eastAsia="Arial Unicode MS"/>
          <w:b/>
          <w:kern w:val="1"/>
          <w:lang w:eastAsia="ar-SA"/>
        </w:rPr>
        <w:t>24.06</w:t>
      </w:r>
      <w:r w:rsidR="006F7EEC" w:rsidRPr="00775683">
        <w:rPr>
          <w:rFonts w:eastAsia="Arial Unicode MS"/>
          <w:b/>
          <w:kern w:val="1"/>
          <w:lang w:eastAsia="ar-SA"/>
        </w:rPr>
        <w:t>.2022</w:t>
      </w:r>
      <w:r w:rsidRPr="00775683">
        <w:rPr>
          <w:rFonts w:eastAsia="Arial Unicode MS"/>
          <w:b/>
          <w:kern w:val="1"/>
          <w:lang w:val="sr-Cyrl-CS" w:eastAsia="ar-SA"/>
        </w:rPr>
        <w:t>.</w:t>
      </w:r>
      <w:r w:rsidRPr="006F7EEC">
        <w:rPr>
          <w:rFonts w:eastAsia="Arial Unicode MS"/>
          <w:kern w:val="1"/>
          <w:lang w:val="sr-Cyrl-CS" w:eastAsia="ar-SA"/>
        </w:rPr>
        <w:t xml:space="preserve"> године до </w:t>
      </w:r>
      <w:r w:rsidRPr="00775683">
        <w:rPr>
          <w:rFonts w:eastAsia="Arial Unicode MS"/>
          <w:b/>
          <w:kern w:val="1"/>
          <w:lang w:val="sr-Cyrl-CS" w:eastAsia="ar-SA"/>
        </w:rPr>
        <w:t>11:00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04A1F">
        <w:rPr>
          <w:rFonts w:eastAsia="Arial Unicode MS"/>
          <w:b/>
          <w:color w:val="000000"/>
          <w:kern w:val="1"/>
          <w:lang w:eastAsia="ar-SA"/>
        </w:rPr>
        <w:t>175</w:t>
      </w:r>
      <w:r w:rsidR="007C37C3">
        <w:rPr>
          <w:rFonts w:eastAsia="Arial Unicode MS"/>
          <w:b/>
          <w:color w:val="000000"/>
          <w:kern w:val="1"/>
          <w:lang w:eastAsia="ar-SA"/>
        </w:rPr>
        <w:t>/22</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E04A1F">
        <w:rPr>
          <w:rFonts w:eastAsia="Arial Unicode MS"/>
          <w:b/>
          <w:bCs/>
          <w:color w:val="000000"/>
          <w:kern w:val="1"/>
          <w:lang w:eastAsia="ar-SA"/>
        </w:rPr>
        <w:t>Заштитне ограде за пешаке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04A1F">
        <w:rPr>
          <w:rFonts w:eastAsia="Arial Unicode MS"/>
          <w:b/>
          <w:color w:val="000000"/>
          <w:kern w:val="1"/>
          <w:lang w:eastAsia="ar-SA"/>
        </w:rPr>
        <w:t>175</w:t>
      </w:r>
      <w:r w:rsidR="007C37C3">
        <w:rPr>
          <w:rFonts w:eastAsia="Arial Unicode MS"/>
          <w:b/>
          <w:color w:val="000000"/>
          <w:kern w:val="1"/>
          <w:lang w:eastAsia="ar-SA"/>
        </w:rPr>
        <w:t>/22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E04A1F">
        <w:rPr>
          <w:rFonts w:eastAsia="Arial Unicode MS"/>
          <w:b/>
          <w:bCs/>
          <w:color w:val="000000"/>
          <w:kern w:val="1"/>
          <w:lang w:eastAsia="ar-SA"/>
        </w:rPr>
        <w:t>Заштитне ограде за пешаке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04A1F">
        <w:rPr>
          <w:rFonts w:eastAsia="Arial Unicode MS"/>
          <w:b/>
          <w:color w:val="000000"/>
          <w:kern w:val="1"/>
          <w:lang w:eastAsia="ar-SA"/>
        </w:rPr>
        <w:t>-175</w:t>
      </w:r>
      <w:r w:rsidR="007C37C3">
        <w:rPr>
          <w:rFonts w:eastAsia="Arial Unicode MS"/>
          <w:b/>
          <w:color w:val="000000"/>
          <w:kern w:val="1"/>
          <w:lang w:eastAsia="ar-SA"/>
        </w:rPr>
        <w:t>/22</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E04A1F">
        <w:rPr>
          <w:rFonts w:eastAsia="Arial Unicode MS"/>
          <w:b/>
          <w:bCs/>
          <w:color w:val="000000"/>
          <w:kern w:val="1"/>
          <w:lang w:eastAsia="ar-SA"/>
        </w:rPr>
        <w:t>Заштитне ограде за пешаке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Рок за извршење радова не може бити дужи од  5 (пет) дана од дана давања налога за сваку локацију посебно.</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w:t>
      </w:r>
      <w:r w:rsidR="00917414">
        <w:rPr>
          <w:rFonts w:eastAsia="Arial Unicode MS"/>
          <w:kern w:val="1"/>
          <w:lang w:eastAsia="ar-SA"/>
        </w:rPr>
        <w:t>Ужица</w:t>
      </w:r>
      <w:r w:rsidRPr="00810E69">
        <w:rPr>
          <w:rFonts w:eastAsia="Arial Unicode MS"/>
          <w:kern w:val="1"/>
          <w:lang w:eastAsia="ar-SA"/>
        </w:rPr>
        <w:t>.</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xml:space="preserve">% од укупне вредности уговора без пдв-а. Рок важења менице је  15 (петнаест) дана дужи од истека рока за </w:t>
      </w:r>
      <w:r w:rsidRPr="00D45EFD">
        <w:rPr>
          <w:lang w:val="ru-RU"/>
        </w:rPr>
        <w:lastRenderedPageBreak/>
        <w:t>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04A1F">
        <w:rPr>
          <w:rFonts w:eastAsia="Arial Unicode MS"/>
          <w:color w:val="000000"/>
          <w:kern w:val="1"/>
          <w:lang w:eastAsia="ar-SA"/>
        </w:rPr>
        <w:t>175</w:t>
      </w:r>
      <w:r w:rsidR="007C37C3">
        <w:rPr>
          <w:rFonts w:eastAsia="Arial Unicode MS"/>
          <w:color w:val="000000"/>
          <w:kern w:val="1"/>
          <w:lang w:eastAsia="ar-SA"/>
        </w:rPr>
        <w:t>/22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E04A1F">
        <w:rPr>
          <w:rFonts w:eastAsia="TimesNewRomanPS-BoldMT"/>
          <w:b/>
          <w:bCs/>
          <w:color w:val="000000"/>
          <w:kern w:val="1"/>
          <w:lang w:eastAsia="ar-SA"/>
        </w:rPr>
        <w:t>„Заштитне ограде за пешаке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7" w:name="OLE_LINK1"/>
      <w:bookmarkStart w:id="8"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7"/>
    <w:bookmarkEnd w:id="8"/>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EB" w:rsidRDefault="00206BEB" w:rsidP="00A54467">
      <w:r>
        <w:separator/>
      </w:r>
    </w:p>
  </w:endnote>
  <w:endnote w:type="continuationSeparator" w:id="0">
    <w:p w:rsidR="00206BEB" w:rsidRDefault="00206BE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9E" w:rsidRDefault="00CC7D9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9E" w:rsidRPr="00E04EB9" w:rsidRDefault="00CC7D9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7D9E" w:rsidRPr="00E04EB9" w:rsidRDefault="00CC7D9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CC7D9E" w:rsidRDefault="00CC7D9E"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9E" w:rsidRPr="00E04EB9" w:rsidRDefault="00CC7D9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7D9E" w:rsidRPr="00E04EB9" w:rsidRDefault="00CC7D9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CC7D9E" w:rsidRPr="00F825D0" w:rsidRDefault="00CC7D9E"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EB" w:rsidRDefault="00206BEB" w:rsidP="00A54467">
      <w:r>
        <w:separator/>
      </w:r>
    </w:p>
  </w:footnote>
  <w:footnote w:type="continuationSeparator" w:id="0">
    <w:p w:rsidR="00206BEB" w:rsidRDefault="00206BE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CC7D9E" w:rsidRDefault="00CC7D9E">
        <w:pPr>
          <w:pStyle w:val="Header"/>
          <w:jc w:val="right"/>
        </w:pPr>
        <w:r>
          <w:t xml:space="preserve">страна </w:t>
        </w:r>
        <w:r w:rsidR="000A2504">
          <w:rPr>
            <w:b/>
            <w:bCs/>
          </w:rPr>
          <w:fldChar w:fldCharType="begin"/>
        </w:r>
        <w:r>
          <w:rPr>
            <w:b/>
            <w:bCs/>
          </w:rPr>
          <w:instrText xml:space="preserve"> PAGE </w:instrText>
        </w:r>
        <w:r w:rsidR="000A2504">
          <w:rPr>
            <w:b/>
            <w:bCs/>
          </w:rPr>
          <w:fldChar w:fldCharType="separate"/>
        </w:r>
        <w:r w:rsidR="0044705A">
          <w:rPr>
            <w:b/>
            <w:bCs/>
            <w:noProof/>
          </w:rPr>
          <w:t>31</w:t>
        </w:r>
        <w:r w:rsidR="000A2504">
          <w:rPr>
            <w:b/>
            <w:bCs/>
          </w:rPr>
          <w:fldChar w:fldCharType="end"/>
        </w:r>
        <w:r>
          <w:t xml:space="preserve"> од </w:t>
        </w:r>
        <w:r w:rsidR="000A2504">
          <w:rPr>
            <w:b/>
            <w:bCs/>
          </w:rPr>
          <w:fldChar w:fldCharType="begin"/>
        </w:r>
        <w:r>
          <w:rPr>
            <w:b/>
            <w:bCs/>
          </w:rPr>
          <w:instrText xml:space="preserve"> NUMPAGES  </w:instrText>
        </w:r>
        <w:r w:rsidR="000A2504">
          <w:rPr>
            <w:b/>
            <w:bCs/>
          </w:rPr>
          <w:fldChar w:fldCharType="separate"/>
        </w:r>
        <w:r w:rsidR="0044705A">
          <w:rPr>
            <w:b/>
            <w:bCs/>
            <w:noProof/>
          </w:rPr>
          <w:t>31</w:t>
        </w:r>
        <w:r w:rsidR="000A2504">
          <w:rPr>
            <w:b/>
            <w:bCs/>
          </w:rPr>
          <w:fldChar w:fldCharType="end"/>
        </w:r>
      </w:p>
    </w:sdtContent>
  </w:sdt>
  <w:p w:rsidR="00CC7D9E" w:rsidRDefault="00CC7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9E" w:rsidRPr="00AA7DBA" w:rsidRDefault="00CC7D9E" w:rsidP="001C3707">
    <w:pPr>
      <w:pStyle w:val="Header"/>
      <w:spacing w:line="360" w:lineRule="auto"/>
      <w:rPr>
        <w:lang w:val="sr-Cyrl-CS"/>
      </w:rPr>
    </w:pPr>
  </w:p>
  <w:p w:rsidR="00CC7D9E" w:rsidRPr="00AA7DBA" w:rsidRDefault="00CC7D9E"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CA145C"/>
    <w:multiLevelType w:val="multilevel"/>
    <w:tmpl w:val="08AAE192"/>
    <w:lvl w:ilvl="0">
      <w:start w:val="1"/>
      <w:numFmt w:val="decimal"/>
      <w:pStyle w:val="nabrajanjebold"/>
      <w:lvlText w:val="%1."/>
      <w:lvlJc w:val="left"/>
      <w:pPr>
        <w:ind w:left="1170" w:hanging="360"/>
      </w:pPr>
      <w:rPr>
        <w:b w:val="0"/>
      </w:rPr>
    </w:lvl>
    <w:lvl w:ilvl="1">
      <w:start w:val="1"/>
      <w:numFmt w:val="decimal"/>
      <w:isLgl/>
      <w:lvlText w:val="%1.%2."/>
      <w:lvlJc w:val="left"/>
      <w:pPr>
        <w:ind w:left="1620" w:hanging="360"/>
      </w:pPr>
      <w:rPr>
        <w:b/>
      </w:r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691F06"/>
    <w:multiLevelType w:val="hybridMultilevel"/>
    <w:tmpl w:val="E14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0"/>
  </w:num>
  <w:num w:numId="3">
    <w:abstractNumId w:val="1"/>
  </w:num>
  <w:num w:numId="4">
    <w:abstractNumId w:val="19"/>
  </w:num>
  <w:num w:numId="5">
    <w:abstractNumId w:val="14"/>
  </w:num>
  <w:num w:numId="6">
    <w:abstractNumId w:val="22"/>
  </w:num>
  <w:num w:numId="7">
    <w:abstractNumId w:val="32"/>
  </w:num>
  <w:num w:numId="8">
    <w:abstractNumId w:val="37"/>
  </w:num>
  <w:num w:numId="9">
    <w:abstractNumId w:val="34"/>
  </w:num>
  <w:num w:numId="10">
    <w:abstractNumId w:val="23"/>
  </w:num>
  <w:num w:numId="11">
    <w:abstractNumId w:val="21"/>
  </w:num>
  <w:num w:numId="12">
    <w:abstractNumId w:val="6"/>
  </w:num>
  <w:num w:numId="13">
    <w:abstractNumId w:val="12"/>
  </w:num>
  <w:num w:numId="14">
    <w:abstractNumId w:val="17"/>
  </w:num>
  <w:num w:numId="15">
    <w:abstractNumId w:val="40"/>
  </w:num>
  <w:num w:numId="16">
    <w:abstractNumId w:val="8"/>
  </w:num>
  <w:num w:numId="17">
    <w:abstractNumId w:val="7"/>
  </w:num>
  <w:num w:numId="18">
    <w:abstractNumId w:val="11"/>
  </w:num>
  <w:num w:numId="19">
    <w:abstractNumId w:val="5"/>
  </w:num>
  <w:num w:numId="20">
    <w:abstractNumId w:val="31"/>
  </w:num>
  <w:num w:numId="21">
    <w:abstractNumId w:val="2"/>
  </w:num>
  <w:num w:numId="22">
    <w:abstractNumId w:val="33"/>
  </w:num>
  <w:num w:numId="23">
    <w:abstractNumId w:val="25"/>
  </w:num>
  <w:num w:numId="24">
    <w:abstractNumId w:val="24"/>
  </w:num>
  <w:num w:numId="25">
    <w:abstractNumId w:val="39"/>
  </w:num>
  <w:num w:numId="26">
    <w:abstractNumId w:val="26"/>
  </w:num>
  <w:num w:numId="27">
    <w:abstractNumId w:val="30"/>
  </w:num>
  <w:num w:numId="28">
    <w:abstractNumId w:val="41"/>
  </w:num>
  <w:num w:numId="29">
    <w:abstractNumId w:val="36"/>
  </w:num>
  <w:num w:numId="30">
    <w:abstractNumId w:val="38"/>
  </w:num>
  <w:num w:numId="31">
    <w:abstractNumId w:val="35"/>
  </w:num>
  <w:num w:numId="32">
    <w:abstractNumId w:val="18"/>
  </w:num>
  <w:num w:numId="33">
    <w:abstractNumId w:val="20"/>
  </w:num>
  <w:num w:numId="34">
    <w:abstractNumId w:val="3"/>
  </w:num>
  <w:num w:numId="35">
    <w:abstractNumId w:val="10"/>
  </w:num>
  <w:num w:numId="36">
    <w:abstractNumId w:val="16"/>
  </w:num>
  <w:num w:numId="37">
    <w:abstractNumId w:val="9"/>
  </w:num>
  <w:num w:numId="38">
    <w:abstractNumId w:val="28"/>
  </w:num>
  <w:num w:numId="39">
    <w:abstractNumId w:val="4"/>
  </w:num>
  <w:num w:numId="40">
    <w:abstractNumId w:val="1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64866"/>
  </w:hdrShapeDefaults>
  <w:footnotePr>
    <w:footnote w:id="-1"/>
    <w:footnote w:id="0"/>
  </w:footnotePr>
  <w:endnotePr>
    <w:endnote w:id="-1"/>
    <w:endnote w:id="0"/>
  </w:endnotePr>
  <w:compat/>
  <w:rsids>
    <w:rsidRoot w:val="001E7268"/>
    <w:rsid w:val="00002F5C"/>
    <w:rsid w:val="000042EE"/>
    <w:rsid w:val="0001055F"/>
    <w:rsid w:val="000109F5"/>
    <w:rsid w:val="00012A6E"/>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2504"/>
    <w:rsid w:val="000A3FBD"/>
    <w:rsid w:val="000A4F32"/>
    <w:rsid w:val="000A73DB"/>
    <w:rsid w:val="000A779F"/>
    <w:rsid w:val="000A7FCC"/>
    <w:rsid w:val="000B1E5A"/>
    <w:rsid w:val="000C496B"/>
    <w:rsid w:val="000C6618"/>
    <w:rsid w:val="000C6FF6"/>
    <w:rsid w:val="000D0387"/>
    <w:rsid w:val="000D4A1D"/>
    <w:rsid w:val="000E566D"/>
    <w:rsid w:val="000E60D4"/>
    <w:rsid w:val="000F1053"/>
    <w:rsid w:val="000F2B4B"/>
    <w:rsid w:val="000F37EC"/>
    <w:rsid w:val="000F4842"/>
    <w:rsid w:val="000F7798"/>
    <w:rsid w:val="00100B59"/>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7161D"/>
    <w:rsid w:val="00171FB8"/>
    <w:rsid w:val="0018147B"/>
    <w:rsid w:val="00186DB2"/>
    <w:rsid w:val="001871B7"/>
    <w:rsid w:val="00190631"/>
    <w:rsid w:val="00194396"/>
    <w:rsid w:val="001943B9"/>
    <w:rsid w:val="00197075"/>
    <w:rsid w:val="001A2597"/>
    <w:rsid w:val="001A634B"/>
    <w:rsid w:val="001A7956"/>
    <w:rsid w:val="001B30C6"/>
    <w:rsid w:val="001B3364"/>
    <w:rsid w:val="001B5F11"/>
    <w:rsid w:val="001B6451"/>
    <w:rsid w:val="001C3707"/>
    <w:rsid w:val="001C41EA"/>
    <w:rsid w:val="001C52B1"/>
    <w:rsid w:val="001D031D"/>
    <w:rsid w:val="001D34A1"/>
    <w:rsid w:val="001D5AB5"/>
    <w:rsid w:val="001D5F91"/>
    <w:rsid w:val="001D7539"/>
    <w:rsid w:val="001E0485"/>
    <w:rsid w:val="001E7268"/>
    <w:rsid w:val="001F347D"/>
    <w:rsid w:val="002036D9"/>
    <w:rsid w:val="00203949"/>
    <w:rsid w:val="00206BEB"/>
    <w:rsid w:val="00213B37"/>
    <w:rsid w:val="0023018B"/>
    <w:rsid w:val="002356BE"/>
    <w:rsid w:val="002410CA"/>
    <w:rsid w:val="00246463"/>
    <w:rsid w:val="0025313B"/>
    <w:rsid w:val="0025489C"/>
    <w:rsid w:val="002561D6"/>
    <w:rsid w:val="002577D4"/>
    <w:rsid w:val="002623AC"/>
    <w:rsid w:val="002638E7"/>
    <w:rsid w:val="00264971"/>
    <w:rsid w:val="002650EA"/>
    <w:rsid w:val="00271C40"/>
    <w:rsid w:val="002726B9"/>
    <w:rsid w:val="00274CF6"/>
    <w:rsid w:val="0028328F"/>
    <w:rsid w:val="00285A36"/>
    <w:rsid w:val="002942FB"/>
    <w:rsid w:val="002A40EB"/>
    <w:rsid w:val="002B03EE"/>
    <w:rsid w:val="002B0EDF"/>
    <w:rsid w:val="002B15C1"/>
    <w:rsid w:val="002B47E9"/>
    <w:rsid w:val="002B78E9"/>
    <w:rsid w:val="002C1A4E"/>
    <w:rsid w:val="002C3076"/>
    <w:rsid w:val="002C370C"/>
    <w:rsid w:val="002C447A"/>
    <w:rsid w:val="002C576A"/>
    <w:rsid w:val="002C6381"/>
    <w:rsid w:val="002C66E7"/>
    <w:rsid w:val="002D7D89"/>
    <w:rsid w:val="002E05D2"/>
    <w:rsid w:val="002E57F7"/>
    <w:rsid w:val="002E742B"/>
    <w:rsid w:val="002E7C38"/>
    <w:rsid w:val="002F1DED"/>
    <w:rsid w:val="002F5169"/>
    <w:rsid w:val="00302EA2"/>
    <w:rsid w:val="003030A3"/>
    <w:rsid w:val="003030E5"/>
    <w:rsid w:val="00303857"/>
    <w:rsid w:val="00303F51"/>
    <w:rsid w:val="00306CBE"/>
    <w:rsid w:val="00306F88"/>
    <w:rsid w:val="003072C8"/>
    <w:rsid w:val="00311CBC"/>
    <w:rsid w:val="00312A33"/>
    <w:rsid w:val="00320AF3"/>
    <w:rsid w:val="00322551"/>
    <w:rsid w:val="00324798"/>
    <w:rsid w:val="0032571E"/>
    <w:rsid w:val="00327FF3"/>
    <w:rsid w:val="003306CD"/>
    <w:rsid w:val="003450DD"/>
    <w:rsid w:val="00352B5A"/>
    <w:rsid w:val="00360253"/>
    <w:rsid w:val="00361177"/>
    <w:rsid w:val="00361462"/>
    <w:rsid w:val="0036233E"/>
    <w:rsid w:val="0036590E"/>
    <w:rsid w:val="00372E79"/>
    <w:rsid w:val="00374478"/>
    <w:rsid w:val="00375518"/>
    <w:rsid w:val="003760A3"/>
    <w:rsid w:val="00392A0A"/>
    <w:rsid w:val="003947A6"/>
    <w:rsid w:val="003A3B1F"/>
    <w:rsid w:val="003B1629"/>
    <w:rsid w:val="003B3331"/>
    <w:rsid w:val="003C039C"/>
    <w:rsid w:val="003C2F94"/>
    <w:rsid w:val="003C495C"/>
    <w:rsid w:val="003C534B"/>
    <w:rsid w:val="003D27E3"/>
    <w:rsid w:val="003D5585"/>
    <w:rsid w:val="003E7E74"/>
    <w:rsid w:val="004164C3"/>
    <w:rsid w:val="00417034"/>
    <w:rsid w:val="00421E43"/>
    <w:rsid w:val="00421F42"/>
    <w:rsid w:val="0042395D"/>
    <w:rsid w:val="00430591"/>
    <w:rsid w:val="004327CA"/>
    <w:rsid w:val="00435D23"/>
    <w:rsid w:val="00435D5D"/>
    <w:rsid w:val="00442C7A"/>
    <w:rsid w:val="004446A7"/>
    <w:rsid w:val="00444E4A"/>
    <w:rsid w:val="0044698E"/>
    <w:rsid w:val="0044705A"/>
    <w:rsid w:val="00447C8F"/>
    <w:rsid w:val="00450A42"/>
    <w:rsid w:val="00452C8F"/>
    <w:rsid w:val="00455A8E"/>
    <w:rsid w:val="004571FC"/>
    <w:rsid w:val="004654B8"/>
    <w:rsid w:val="00475DD5"/>
    <w:rsid w:val="00476DCB"/>
    <w:rsid w:val="00480D0C"/>
    <w:rsid w:val="00483A61"/>
    <w:rsid w:val="004842A1"/>
    <w:rsid w:val="004B03CB"/>
    <w:rsid w:val="004B57D9"/>
    <w:rsid w:val="004B678E"/>
    <w:rsid w:val="004C33BD"/>
    <w:rsid w:val="004D43FA"/>
    <w:rsid w:val="004D6A12"/>
    <w:rsid w:val="004E1669"/>
    <w:rsid w:val="004E3E1C"/>
    <w:rsid w:val="004F16EB"/>
    <w:rsid w:val="004F7451"/>
    <w:rsid w:val="0050712A"/>
    <w:rsid w:val="00513409"/>
    <w:rsid w:val="0051364A"/>
    <w:rsid w:val="00524295"/>
    <w:rsid w:val="00532C36"/>
    <w:rsid w:val="00535EBF"/>
    <w:rsid w:val="00536D68"/>
    <w:rsid w:val="005400A4"/>
    <w:rsid w:val="00544380"/>
    <w:rsid w:val="00545DC7"/>
    <w:rsid w:val="00546B23"/>
    <w:rsid w:val="00552747"/>
    <w:rsid w:val="005562CA"/>
    <w:rsid w:val="0055677E"/>
    <w:rsid w:val="00562483"/>
    <w:rsid w:val="00566464"/>
    <w:rsid w:val="00572E95"/>
    <w:rsid w:val="00574765"/>
    <w:rsid w:val="00575AA4"/>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5F59AC"/>
    <w:rsid w:val="00603644"/>
    <w:rsid w:val="00605634"/>
    <w:rsid w:val="00605BAF"/>
    <w:rsid w:val="0060741D"/>
    <w:rsid w:val="00612B7E"/>
    <w:rsid w:val="0061394E"/>
    <w:rsid w:val="00615AA2"/>
    <w:rsid w:val="00620990"/>
    <w:rsid w:val="00623537"/>
    <w:rsid w:val="00624253"/>
    <w:rsid w:val="00624653"/>
    <w:rsid w:val="00632935"/>
    <w:rsid w:val="00635EDC"/>
    <w:rsid w:val="00643250"/>
    <w:rsid w:val="00652B6B"/>
    <w:rsid w:val="006548ED"/>
    <w:rsid w:val="00660ED6"/>
    <w:rsid w:val="006631F4"/>
    <w:rsid w:val="0066476D"/>
    <w:rsid w:val="00664FDE"/>
    <w:rsid w:val="00670575"/>
    <w:rsid w:val="00673F7C"/>
    <w:rsid w:val="00674F2F"/>
    <w:rsid w:val="00680920"/>
    <w:rsid w:val="00682FCA"/>
    <w:rsid w:val="0069009C"/>
    <w:rsid w:val="00693A9C"/>
    <w:rsid w:val="00693BD3"/>
    <w:rsid w:val="006941D3"/>
    <w:rsid w:val="0069533E"/>
    <w:rsid w:val="0069612C"/>
    <w:rsid w:val="006A3019"/>
    <w:rsid w:val="006B2011"/>
    <w:rsid w:val="006B2109"/>
    <w:rsid w:val="006C2F0B"/>
    <w:rsid w:val="006C3E62"/>
    <w:rsid w:val="006E2FDB"/>
    <w:rsid w:val="006E5434"/>
    <w:rsid w:val="006E6998"/>
    <w:rsid w:val="006F2594"/>
    <w:rsid w:val="006F7EEC"/>
    <w:rsid w:val="00706066"/>
    <w:rsid w:val="00712177"/>
    <w:rsid w:val="00716B7A"/>
    <w:rsid w:val="00720DCE"/>
    <w:rsid w:val="00721785"/>
    <w:rsid w:val="007222DC"/>
    <w:rsid w:val="0072291A"/>
    <w:rsid w:val="00722B8C"/>
    <w:rsid w:val="00727BDF"/>
    <w:rsid w:val="00733FFA"/>
    <w:rsid w:val="00736B51"/>
    <w:rsid w:val="00736BB8"/>
    <w:rsid w:val="00737160"/>
    <w:rsid w:val="00745472"/>
    <w:rsid w:val="00746F11"/>
    <w:rsid w:val="00752481"/>
    <w:rsid w:val="00756C8B"/>
    <w:rsid w:val="00762BB0"/>
    <w:rsid w:val="00766AE3"/>
    <w:rsid w:val="00766E96"/>
    <w:rsid w:val="007708DA"/>
    <w:rsid w:val="00771028"/>
    <w:rsid w:val="00771593"/>
    <w:rsid w:val="007737E9"/>
    <w:rsid w:val="0077549F"/>
    <w:rsid w:val="00775683"/>
    <w:rsid w:val="00775DCE"/>
    <w:rsid w:val="00780C0B"/>
    <w:rsid w:val="00786B9A"/>
    <w:rsid w:val="00787D87"/>
    <w:rsid w:val="007A00C2"/>
    <w:rsid w:val="007A0D64"/>
    <w:rsid w:val="007A231E"/>
    <w:rsid w:val="007A2A96"/>
    <w:rsid w:val="007B2403"/>
    <w:rsid w:val="007B429D"/>
    <w:rsid w:val="007C2447"/>
    <w:rsid w:val="007C2D96"/>
    <w:rsid w:val="007C37C3"/>
    <w:rsid w:val="007C5CC9"/>
    <w:rsid w:val="007C628E"/>
    <w:rsid w:val="007D1011"/>
    <w:rsid w:val="007D38BD"/>
    <w:rsid w:val="007D3922"/>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80743"/>
    <w:rsid w:val="00881745"/>
    <w:rsid w:val="00884A58"/>
    <w:rsid w:val="008922EA"/>
    <w:rsid w:val="00896FC1"/>
    <w:rsid w:val="0089796C"/>
    <w:rsid w:val="008A10A4"/>
    <w:rsid w:val="008A1EFC"/>
    <w:rsid w:val="008A4DBE"/>
    <w:rsid w:val="008C11FA"/>
    <w:rsid w:val="008C2283"/>
    <w:rsid w:val="008C2445"/>
    <w:rsid w:val="008C5F83"/>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1F11"/>
    <w:rsid w:val="00964F19"/>
    <w:rsid w:val="00970CB6"/>
    <w:rsid w:val="009712D6"/>
    <w:rsid w:val="009743DC"/>
    <w:rsid w:val="00976C3F"/>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2B2D"/>
    <w:rsid w:val="00A14C1A"/>
    <w:rsid w:val="00A20F1A"/>
    <w:rsid w:val="00A22EC6"/>
    <w:rsid w:val="00A32146"/>
    <w:rsid w:val="00A35F19"/>
    <w:rsid w:val="00A455D0"/>
    <w:rsid w:val="00A47AA0"/>
    <w:rsid w:val="00A50445"/>
    <w:rsid w:val="00A533C6"/>
    <w:rsid w:val="00A53B49"/>
    <w:rsid w:val="00A54467"/>
    <w:rsid w:val="00A565CC"/>
    <w:rsid w:val="00A57FC2"/>
    <w:rsid w:val="00A61982"/>
    <w:rsid w:val="00A63C44"/>
    <w:rsid w:val="00A67B44"/>
    <w:rsid w:val="00A72A11"/>
    <w:rsid w:val="00A77C22"/>
    <w:rsid w:val="00A812CD"/>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6368"/>
    <w:rsid w:val="00B0124C"/>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2366"/>
    <w:rsid w:val="00B552B3"/>
    <w:rsid w:val="00B57C80"/>
    <w:rsid w:val="00B635F7"/>
    <w:rsid w:val="00B66B67"/>
    <w:rsid w:val="00B66C9D"/>
    <w:rsid w:val="00B70DD0"/>
    <w:rsid w:val="00B74B1F"/>
    <w:rsid w:val="00B806B4"/>
    <w:rsid w:val="00B847A1"/>
    <w:rsid w:val="00B87129"/>
    <w:rsid w:val="00BA0087"/>
    <w:rsid w:val="00BA4958"/>
    <w:rsid w:val="00BB18FF"/>
    <w:rsid w:val="00BB2BF9"/>
    <w:rsid w:val="00BC251B"/>
    <w:rsid w:val="00BC7E31"/>
    <w:rsid w:val="00BC7FEB"/>
    <w:rsid w:val="00BD28D3"/>
    <w:rsid w:val="00BD5AA5"/>
    <w:rsid w:val="00BD6EAF"/>
    <w:rsid w:val="00BE3D5E"/>
    <w:rsid w:val="00BE684A"/>
    <w:rsid w:val="00BE68D7"/>
    <w:rsid w:val="00BF5969"/>
    <w:rsid w:val="00C06380"/>
    <w:rsid w:val="00C07270"/>
    <w:rsid w:val="00C11571"/>
    <w:rsid w:val="00C1194E"/>
    <w:rsid w:val="00C11AF9"/>
    <w:rsid w:val="00C11CA7"/>
    <w:rsid w:val="00C169FF"/>
    <w:rsid w:val="00C20C55"/>
    <w:rsid w:val="00C231AC"/>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C7D9E"/>
    <w:rsid w:val="00CD5222"/>
    <w:rsid w:val="00CD7C0A"/>
    <w:rsid w:val="00CE3037"/>
    <w:rsid w:val="00CE45AA"/>
    <w:rsid w:val="00CE5620"/>
    <w:rsid w:val="00CE61C7"/>
    <w:rsid w:val="00CE6D49"/>
    <w:rsid w:val="00D02ED5"/>
    <w:rsid w:val="00D03B60"/>
    <w:rsid w:val="00D053EA"/>
    <w:rsid w:val="00D1029F"/>
    <w:rsid w:val="00D10303"/>
    <w:rsid w:val="00D1070F"/>
    <w:rsid w:val="00D11410"/>
    <w:rsid w:val="00D11A0A"/>
    <w:rsid w:val="00D12A39"/>
    <w:rsid w:val="00D16A0F"/>
    <w:rsid w:val="00D174C6"/>
    <w:rsid w:val="00D20A8C"/>
    <w:rsid w:val="00D21CD4"/>
    <w:rsid w:val="00D246B5"/>
    <w:rsid w:val="00D35977"/>
    <w:rsid w:val="00D35B64"/>
    <w:rsid w:val="00D43116"/>
    <w:rsid w:val="00D52FAE"/>
    <w:rsid w:val="00D57A08"/>
    <w:rsid w:val="00D63B0A"/>
    <w:rsid w:val="00D64346"/>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A1F"/>
    <w:rsid w:val="00E04EB9"/>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2164"/>
    <w:rsid w:val="00E836C4"/>
    <w:rsid w:val="00E85200"/>
    <w:rsid w:val="00E878B8"/>
    <w:rsid w:val="00E90E85"/>
    <w:rsid w:val="00E92915"/>
    <w:rsid w:val="00E94494"/>
    <w:rsid w:val="00EA3836"/>
    <w:rsid w:val="00EA3A19"/>
    <w:rsid w:val="00EA3A3E"/>
    <w:rsid w:val="00EA558F"/>
    <w:rsid w:val="00EA6DFA"/>
    <w:rsid w:val="00EA6E38"/>
    <w:rsid w:val="00EA6E91"/>
    <w:rsid w:val="00EB7E65"/>
    <w:rsid w:val="00EC6D32"/>
    <w:rsid w:val="00ED1A48"/>
    <w:rsid w:val="00ED2B8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60A1C"/>
    <w:rsid w:val="00F65AF8"/>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 w:type="paragraph" w:customStyle="1" w:styleId="nabrajanjebold">
    <w:name w:val="nabrajanje bold"/>
    <w:basedOn w:val="Normal"/>
    <w:qFormat/>
    <w:rsid w:val="008C5F83"/>
    <w:pPr>
      <w:numPr>
        <w:numId w:val="41"/>
      </w:numPr>
      <w:ind w:left="1070"/>
    </w:pPr>
    <w:rPr>
      <w:rFonts w:eastAsia="Calibri-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35489845">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D826-FAC8-4035-95CC-B4EFF0AE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31</Pages>
  <Words>8358</Words>
  <Characters>47647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2022-06-15T12:38:00Z</dcterms:created>
  <dcterms:modified xsi:type="dcterms:W3CDTF">2022-06-15T12:38:00Z</dcterms:modified>
</cp:coreProperties>
</file>