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B" w:rsidRPr="006E646C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>На основу</w:t>
      </w:r>
      <w:r w:rsidR="001D31CF" w:rsidRPr="006E646C">
        <w:rPr>
          <w:rFonts w:ascii="Times New Roman" w:hAnsi="Times New Roman"/>
          <w:sz w:val="24"/>
          <w:szCs w:val="24"/>
        </w:rPr>
        <w:t xml:space="preserve"> </w:t>
      </w:r>
      <w:r w:rsidR="00655F40" w:rsidRPr="006E646C">
        <w:rPr>
          <w:rFonts w:ascii="Times New Roman" w:hAnsi="Times New Roman"/>
          <w:sz w:val="24"/>
          <w:szCs w:val="24"/>
          <w:lang w:val="sr-Cyrl-CS"/>
        </w:rPr>
        <w:t>Програма заштите и унапређења жив</w:t>
      </w:r>
      <w:r w:rsidR="001D31CF" w:rsidRPr="006E646C">
        <w:rPr>
          <w:rFonts w:ascii="Times New Roman" w:hAnsi="Times New Roman"/>
          <w:sz w:val="24"/>
          <w:szCs w:val="24"/>
          <w:lang w:val="sr-Cyrl-CS"/>
        </w:rPr>
        <w:t>отне средине Града Ужица за 20</w:t>
      </w:r>
      <w:r w:rsidR="001D31CF" w:rsidRPr="006E646C">
        <w:rPr>
          <w:rFonts w:ascii="Times New Roman" w:hAnsi="Times New Roman"/>
          <w:sz w:val="24"/>
          <w:szCs w:val="24"/>
        </w:rPr>
        <w:t>2</w:t>
      </w:r>
      <w:r w:rsidR="00EA0AD4" w:rsidRPr="006E646C">
        <w:rPr>
          <w:rFonts w:ascii="Times New Roman" w:hAnsi="Times New Roman"/>
          <w:sz w:val="24"/>
          <w:szCs w:val="24"/>
        </w:rPr>
        <w:t>1</w:t>
      </w:r>
      <w:r w:rsidR="00655F40" w:rsidRPr="006E646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1D31CF" w:rsidRPr="006E646C">
        <w:rPr>
          <w:rFonts w:ascii="Times New Roman" w:hAnsi="Times New Roman"/>
          <w:sz w:val="24"/>
          <w:szCs w:val="24"/>
        </w:rPr>
        <w:t xml:space="preserve"> </w:t>
      </w:r>
      <w:r w:rsidR="00655F40" w:rsidRPr="006E646C">
        <w:rPr>
          <w:rFonts w:ascii="Times New Roman" w:hAnsi="Times New Roman"/>
          <w:sz w:val="24"/>
          <w:szCs w:val="24"/>
          <w:lang w:val="sr-Cyrl-CS"/>
        </w:rPr>
        <w:t>годину</w:t>
      </w:r>
      <w:r w:rsidR="001D31CF" w:rsidRPr="006E646C">
        <w:rPr>
          <w:rFonts w:ascii="Times New Roman" w:hAnsi="Times New Roman"/>
          <w:sz w:val="24"/>
          <w:szCs w:val="24"/>
        </w:rPr>
        <w:t xml:space="preserve"> </w:t>
      </w:r>
      <w:r w:rsidR="00EC194C" w:rsidRPr="006E646C">
        <w:rPr>
          <w:rFonts w:ascii="Times New Roman" w:hAnsi="Times New Roman"/>
          <w:sz w:val="24"/>
          <w:szCs w:val="24"/>
          <w:lang w:val="sr-Cyrl-CS"/>
        </w:rPr>
        <w:t>(</w:t>
      </w:r>
      <w:r w:rsidR="0087108E" w:rsidRPr="006E646C">
        <w:rPr>
          <w:rFonts w:ascii="Times New Roman" w:hAnsi="Times New Roman"/>
          <w:sz w:val="24"/>
          <w:szCs w:val="24"/>
          <w:lang w:val="sr-Cyrl-CS"/>
        </w:rPr>
        <w:t>„</w:t>
      </w:r>
      <w:r w:rsidR="00EC194C" w:rsidRPr="006E646C">
        <w:rPr>
          <w:rFonts w:ascii="Times New Roman" w:hAnsi="Times New Roman"/>
          <w:sz w:val="24"/>
          <w:szCs w:val="24"/>
          <w:lang w:val="sr-Cyrl-CS"/>
        </w:rPr>
        <w:t>Служ</w:t>
      </w:r>
      <w:r w:rsidR="00083231" w:rsidRPr="006E646C">
        <w:rPr>
          <w:rFonts w:ascii="Times New Roman" w:hAnsi="Times New Roman"/>
          <w:sz w:val="24"/>
          <w:szCs w:val="24"/>
          <w:lang w:val="sr-Cyrl-CS"/>
        </w:rPr>
        <w:t>бени лист Г</w:t>
      </w:r>
      <w:r w:rsidR="002609E0" w:rsidRPr="006E646C">
        <w:rPr>
          <w:rFonts w:ascii="Times New Roman" w:hAnsi="Times New Roman"/>
          <w:sz w:val="24"/>
          <w:szCs w:val="24"/>
          <w:lang w:val="sr-Cyrl-CS"/>
        </w:rPr>
        <w:t>рада Ужица</w:t>
      </w:r>
      <w:r w:rsidR="0087108E" w:rsidRPr="006E646C">
        <w:rPr>
          <w:rFonts w:ascii="Times New Roman" w:hAnsi="Times New Roman"/>
          <w:sz w:val="24"/>
          <w:szCs w:val="24"/>
          <w:lang w:val="sr-Cyrl-CS"/>
        </w:rPr>
        <w:t>“</w:t>
      </w:r>
      <w:r w:rsidR="0087108E" w:rsidRPr="006E646C">
        <w:rPr>
          <w:rFonts w:ascii="Times New Roman" w:hAnsi="Times New Roman"/>
          <w:sz w:val="24"/>
          <w:szCs w:val="24"/>
        </w:rPr>
        <w:t xml:space="preserve"> </w:t>
      </w:r>
      <w:r w:rsidR="002609E0" w:rsidRPr="006E646C">
        <w:rPr>
          <w:rFonts w:ascii="Times New Roman" w:hAnsi="Times New Roman"/>
          <w:sz w:val="24"/>
          <w:szCs w:val="24"/>
          <w:lang w:val="sr-Cyrl-CS"/>
        </w:rPr>
        <w:t>бро</w:t>
      </w:r>
      <w:r w:rsidR="00136BB0" w:rsidRPr="006E646C">
        <w:rPr>
          <w:rFonts w:ascii="Times New Roman" w:hAnsi="Times New Roman"/>
          <w:sz w:val="24"/>
          <w:szCs w:val="24"/>
        </w:rPr>
        <w:t>j 3</w:t>
      </w:r>
      <w:r w:rsidR="00136BB0" w:rsidRPr="006E646C">
        <w:rPr>
          <w:rFonts w:ascii="Times New Roman" w:hAnsi="Times New Roman"/>
          <w:sz w:val="24"/>
          <w:szCs w:val="24"/>
          <w:lang w:val="sr-Cyrl-CS"/>
        </w:rPr>
        <w:t>/</w:t>
      </w:r>
      <w:r w:rsidR="00136BB0" w:rsidRPr="006E646C">
        <w:rPr>
          <w:rFonts w:ascii="Times New Roman" w:hAnsi="Times New Roman"/>
          <w:sz w:val="24"/>
          <w:szCs w:val="24"/>
        </w:rPr>
        <w:t>20</w:t>
      </w:r>
      <w:r w:rsidR="00EC194C" w:rsidRPr="006E646C">
        <w:rPr>
          <w:rFonts w:ascii="Times New Roman" w:hAnsi="Times New Roman"/>
          <w:sz w:val="24"/>
          <w:szCs w:val="24"/>
          <w:lang w:val="sr-Cyrl-CS"/>
        </w:rPr>
        <w:t>)</w:t>
      </w:r>
      <w:r w:rsidR="00655F40" w:rsidRPr="006E646C">
        <w:rPr>
          <w:rFonts w:ascii="Times New Roman" w:hAnsi="Times New Roman"/>
          <w:sz w:val="24"/>
          <w:szCs w:val="24"/>
          <w:lang w:val="sr-Cyrl-CS"/>
        </w:rPr>
        <w:t>, Стратегије локалног одрживог развоја града Ужица (2012-2020),</w:t>
      </w:r>
      <w:r w:rsidRPr="006E646C">
        <w:rPr>
          <w:rFonts w:ascii="Times New Roman" w:hAnsi="Times New Roman"/>
          <w:sz w:val="24"/>
          <w:szCs w:val="24"/>
        </w:rPr>
        <w:t xml:space="preserve"> члана</w:t>
      </w:r>
      <w:r w:rsidR="00894309" w:rsidRPr="006E646C">
        <w:rPr>
          <w:rFonts w:ascii="Times New Roman" w:hAnsi="Times New Roman"/>
          <w:sz w:val="24"/>
          <w:szCs w:val="24"/>
          <w:lang w:val="sr-Cyrl-CS"/>
        </w:rPr>
        <w:t xml:space="preserve"> 80</w:t>
      </w:r>
      <w:r w:rsidR="00083231" w:rsidRPr="006E646C">
        <w:rPr>
          <w:rFonts w:ascii="Times New Roman" w:hAnsi="Times New Roman"/>
          <w:sz w:val="24"/>
          <w:szCs w:val="24"/>
        </w:rPr>
        <w:t>. Статута Г</w:t>
      </w:r>
      <w:r w:rsidRPr="006E646C">
        <w:rPr>
          <w:rFonts w:ascii="Times New Roman" w:hAnsi="Times New Roman"/>
          <w:sz w:val="24"/>
          <w:szCs w:val="24"/>
        </w:rPr>
        <w:t>рада Ужица (</w:t>
      </w:r>
      <w:r w:rsidR="0087108E" w:rsidRPr="006E646C">
        <w:rPr>
          <w:rFonts w:ascii="Times New Roman" w:hAnsi="Times New Roman"/>
          <w:sz w:val="24"/>
          <w:szCs w:val="24"/>
        </w:rPr>
        <w:t>„</w:t>
      </w:r>
      <w:r w:rsidRPr="006E646C">
        <w:rPr>
          <w:rFonts w:ascii="Times New Roman" w:hAnsi="Times New Roman"/>
          <w:sz w:val="24"/>
          <w:szCs w:val="24"/>
        </w:rPr>
        <w:t>Сл</w:t>
      </w:r>
      <w:r w:rsidR="0087108E" w:rsidRPr="006E646C">
        <w:rPr>
          <w:rFonts w:ascii="Times New Roman" w:hAnsi="Times New Roman"/>
          <w:sz w:val="24"/>
          <w:szCs w:val="24"/>
        </w:rPr>
        <w:t xml:space="preserve">ужбени </w:t>
      </w:r>
      <w:r w:rsidRPr="006E646C">
        <w:rPr>
          <w:rFonts w:ascii="Times New Roman" w:hAnsi="Times New Roman"/>
          <w:sz w:val="24"/>
          <w:szCs w:val="24"/>
        </w:rPr>
        <w:t>лист</w:t>
      </w:r>
      <w:proofErr w:type="gramStart"/>
      <w:r w:rsidR="0087108E" w:rsidRPr="006E646C">
        <w:rPr>
          <w:rFonts w:ascii="Times New Roman" w:hAnsi="Times New Roman"/>
          <w:sz w:val="24"/>
          <w:szCs w:val="24"/>
        </w:rPr>
        <w:t>“</w:t>
      </w:r>
      <w:r w:rsidRPr="006E646C">
        <w:rPr>
          <w:rFonts w:ascii="Times New Roman" w:hAnsi="Times New Roman"/>
          <w:sz w:val="24"/>
          <w:szCs w:val="24"/>
        </w:rPr>
        <w:t xml:space="preserve"> број</w:t>
      </w:r>
      <w:proofErr w:type="gramEnd"/>
      <w:r w:rsidRPr="006E646C">
        <w:rPr>
          <w:rFonts w:ascii="Times New Roman" w:hAnsi="Times New Roman"/>
          <w:sz w:val="24"/>
          <w:szCs w:val="24"/>
        </w:rPr>
        <w:t xml:space="preserve"> </w:t>
      </w:r>
      <w:r w:rsidR="00894309" w:rsidRPr="006E646C">
        <w:rPr>
          <w:rFonts w:ascii="Times New Roman" w:hAnsi="Times New Roman"/>
          <w:sz w:val="24"/>
          <w:szCs w:val="24"/>
          <w:lang w:val="sr-Cyrl-CS"/>
        </w:rPr>
        <w:t>4/19</w:t>
      </w:r>
      <w:r w:rsidRPr="006E646C">
        <w:rPr>
          <w:rFonts w:ascii="Times New Roman" w:hAnsi="Times New Roman"/>
          <w:sz w:val="24"/>
          <w:szCs w:val="24"/>
        </w:rPr>
        <w:t>), Одл</w:t>
      </w:r>
      <w:r w:rsidR="00DA20AC" w:rsidRPr="006E646C">
        <w:rPr>
          <w:rFonts w:ascii="Times New Roman" w:hAnsi="Times New Roman"/>
          <w:sz w:val="24"/>
          <w:szCs w:val="24"/>
        </w:rPr>
        <w:t>уке о Буџету града Ужица за 20</w:t>
      </w:r>
      <w:r w:rsidR="00BA704E" w:rsidRPr="006E646C">
        <w:rPr>
          <w:rFonts w:ascii="Times New Roman" w:hAnsi="Times New Roman"/>
          <w:sz w:val="24"/>
          <w:szCs w:val="24"/>
        </w:rPr>
        <w:t>2</w:t>
      </w:r>
      <w:r w:rsidR="00EA0AD4" w:rsidRPr="006E646C">
        <w:rPr>
          <w:rFonts w:ascii="Times New Roman" w:hAnsi="Times New Roman"/>
          <w:sz w:val="24"/>
          <w:szCs w:val="24"/>
        </w:rPr>
        <w:t>1</w:t>
      </w:r>
      <w:r w:rsidRPr="006E646C">
        <w:rPr>
          <w:rFonts w:ascii="Times New Roman" w:hAnsi="Times New Roman"/>
          <w:sz w:val="24"/>
          <w:szCs w:val="24"/>
        </w:rPr>
        <w:t>.</w:t>
      </w:r>
      <w:r w:rsidR="0087108E" w:rsidRPr="006E64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46C">
        <w:rPr>
          <w:rFonts w:ascii="Times New Roman" w:hAnsi="Times New Roman"/>
          <w:sz w:val="24"/>
          <w:szCs w:val="24"/>
        </w:rPr>
        <w:t>годину</w:t>
      </w:r>
      <w:proofErr w:type="gramEnd"/>
      <w:r w:rsidRPr="006E646C">
        <w:rPr>
          <w:rFonts w:ascii="Times New Roman" w:hAnsi="Times New Roman"/>
          <w:sz w:val="24"/>
          <w:szCs w:val="24"/>
        </w:rPr>
        <w:t xml:space="preserve"> (</w:t>
      </w:r>
      <w:r w:rsidR="0087108E" w:rsidRPr="006E646C">
        <w:rPr>
          <w:rFonts w:ascii="Times New Roman" w:hAnsi="Times New Roman"/>
          <w:sz w:val="24"/>
          <w:szCs w:val="24"/>
        </w:rPr>
        <w:t>„</w:t>
      </w:r>
      <w:r w:rsidRPr="006E646C">
        <w:rPr>
          <w:rFonts w:ascii="Times New Roman" w:hAnsi="Times New Roman"/>
          <w:sz w:val="24"/>
          <w:szCs w:val="24"/>
        </w:rPr>
        <w:t>Сл</w:t>
      </w:r>
      <w:r w:rsidR="0087108E" w:rsidRPr="006E646C">
        <w:rPr>
          <w:rFonts w:ascii="Times New Roman" w:hAnsi="Times New Roman"/>
          <w:sz w:val="24"/>
          <w:szCs w:val="24"/>
        </w:rPr>
        <w:t xml:space="preserve">ужбени </w:t>
      </w:r>
      <w:r w:rsidR="00083231" w:rsidRPr="006E646C">
        <w:rPr>
          <w:rFonts w:ascii="Times New Roman" w:hAnsi="Times New Roman"/>
          <w:sz w:val="24"/>
          <w:szCs w:val="24"/>
        </w:rPr>
        <w:t>лист Г</w:t>
      </w:r>
      <w:r w:rsidRPr="006E646C">
        <w:rPr>
          <w:rFonts w:ascii="Times New Roman" w:hAnsi="Times New Roman"/>
          <w:sz w:val="24"/>
          <w:szCs w:val="24"/>
        </w:rPr>
        <w:t>рада Ужица</w:t>
      </w:r>
      <w:r w:rsidR="0087108E" w:rsidRPr="006E646C">
        <w:rPr>
          <w:rFonts w:ascii="Times New Roman" w:hAnsi="Times New Roman"/>
          <w:sz w:val="24"/>
          <w:szCs w:val="24"/>
        </w:rPr>
        <w:t>“</w:t>
      </w:r>
      <w:r w:rsidRPr="006E646C">
        <w:rPr>
          <w:rFonts w:ascii="Times New Roman" w:hAnsi="Times New Roman"/>
          <w:sz w:val="24"/>
          <w:szCs w:val="24"/>
        </w:rPr>
        <w:t xml:space="preserve"> број</w:t>
      </w:r>
      <w:r w:rsidR="00971A30">
        <w:rPr>
          <w:rFonts w:ascii="Times New Roman" w:hAnsi="Times New Roman"/>
          <w:sz w:val="24"/>
          <w:szCs w:val="24"/>
        </w:rPr>
        <w:t xml:space="preserve"> 58/2020</w:t>
      </w:r>
      <w:r w:rsidR="00136BB0" w:rsidRPr="006E646C">
        <w:rPr>
          <w:rFonts w:ascii="Times New Roman" w:hAnsi="Times New Roman"/>
          <w:sz w:val="24"/>
          <w:szCs w:val="24"/>
        </w:rPr>
        <w:t xml:space="preserve">) и </w:t>
      </w:r>
      <w:r w:rsidR="004D743A">
        <w:rPr>
          <w:rFonts w:ascii="Times New Roman" w:hAnsi="Times New Roman"/>
          <w:sz w:val="24"/>
          <w:szCs w:val="24"/>
        </w:rPr>
        <w:t xml:space="preserve"> </w:t>
      </w:r>
      <w:r w:rsidR="00710364">
        <w:rPr>
          <w:rFonts w:ascii="Times New Roman" w:hAnsi="Times New Roman"/>
          <w:sz w:val="24"/>
          <w:szCs w:val="24"/>
        </w:rPr>
        <w:t xml:space="preserve">Уговора са Министарством заштите животне средине бр.401-85/21 од 25.03.2021.године, </w:t>
      </w:r>
      <w:r w:rsidRPr="006E646C">
        <w:rPr>
          <w:rFonts w:ascii="Times New Roman" w:hAnsi="Times New Roman"/>
          <w:sz w:val="24"/>
          <w:szCs w:val="24"/>
        </w:rPr>
        <w:t>Градско веће</w:t>
      </w:r>
      <w:r w:rsidR="00083231" w:rsidRPr="006E646C">
        <w:rPr>
          <w:rFonts w:ascii="Times New Roman" w:hAnsi="Times New Roman"/>
          <w:sz w:val="24"/>
          <w:szCs w:val="24"/>
        </w:rPr>
        <w:t xml:space="preserve"> Г</w:t>
      </w:r>
      <w:r w:rsidRPr="006E646C">
        <w:rPr>
          <w:rFonts w:ascii="Times New Roman" w:hAnsi="Times New Roman"/>
          <w:sz w:val="24"/>
          <w:szCs w:val="24"/>
        </w:rPr>
        <w:t>рада Ужица на седници одржаној</w:t>
      </w:r>
      <w:r w:rsidR="00D176E6" w:rsidRPr="006E646C">
        <w:rPr>
          <w:rFonts w:ascii="Times New Roman" w:hAnsi="Times New Roman"/>
          <w:sz w:val="24"/>
          <w:szCs w:val="24"/>
        </w:rPr>
        <w:t xml:space="preserve"> </w:t>
      </w:r>
      <w:r w:rsidR="00EB47B6">
        <w:rPr>
          <w:rFonts w:ascii="Times New Roman" w:hAnsi="Times New Roman"/>
          <w:sz w:val="24"/>
          <w:szCs w:val="24"/>
        </w:rPr>
        <w:t>19.04</w:t>
      </w:r>
      <w:r w:rsidR="002A085E" w:rsidRPr="006E646C">
        <w:rPr>
          <w:rFonts w:ascii="Times New Roman" w:hAnsi="Times New Roman"/>
          <w:sz w:val="24"/>
          <w:szCs w:val="24"/>
        </w:rPr>
        <w:t>.</w:t>
      </w:r>
      <w:r w:rsidR="00D32EC1" w:rsidRPr="006E646C">
        <w:rPr>
          <w:rFonts w:ascii="Times New Roman" w:hAnsi="Times New Roman"/>
          <w:sz w:val="24"/>
          <w:szCs w:val="24"/>
        </w:rPr>
        <w:t>20</w:t>
      </w:r>
      <w:r w:rsidR="00BA704E" w:rsidRPr="006E646C">
        <w:rPr>
          <w:rFonts w:ascii="Times New Roman" w:hAnsi="Times New Roman"/>
          <w:sz w:val="24"/>
          <w:szCs w:val="24"/>
        </w:rPr>
        <w:t>2</w:t>
      </w:r>
      <w:r w:rsidR="00EA0AD4" w:rsidRPr="006E646C">
        <w:rPr>
          <w:rFonts w:ascii="Times New Roman" w:hAnsi="Times New Roman"/>
          <w:sz w:val="24"/>
          <w:szCs w:val="24"/>
        </w:rPr>
        <w:t>1</w:t>
      </w:r>
      <w:r w:rsidRPr="006E646C">
        <w:rPr>
          <w:rFonts w:ascii="Times New Roman" w:hAnsi="Times New Roman"/>
          <w:sz w:val="24"/>
          <w:szCs w:val="24"/>
        </w:rPr>
        <w:t>.године, доноси</w:t>
      </w:r>
    </w:p>
    <w:p w:rsidR="005D117D" w:rsidRPr="006E646C" w:rsidRDefault="005D117D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6E646C" w:rsidRDefault="004B38EA" w:rsidP="004B38EA">
      <w:pPr>
        <w:tabs>
          <w:tab w:val="left" w:pos="41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ab/>
      </w:r>
      <w:r w:rsidR="00655F40" w:rsidRPr="006E646C">
        <w:rPr>
          <w:rFonts w:ascii="Times New Roman" w:hAnsi="Times New Roman"/>
          <w:b/>
          <w:sz w:val="24"/>
          <w:szCs w:val="24"/>
          <w:lang w:val="sr-Cyrl-CS"/>
        </w:rPr>
        <w:t>ПРАВИЛНИК</w:t>
      </w:r>
    </w:p>
    <w:p w:rsidR="00E865BB" w:rsidRPr="006E646C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646C">
        <w:rPr>
          <w:rFonts w:ascii="Times New Roman" w:hAnsi="Times New Roman"/>
          <w:b/>
          <w:sz w:val="24"/>
          <w:szCs w:val="24"/>
        </w:rPr>
        <w:t xml:space="preserve">О СПРОВОЂЕЊУ МЕРА ЕНЕРГЕТСКЕ ЕФИКАСНОСТИ НА ПОРОДИЧНИМ КУЋАМА 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И СТАМБЕНИМ ЗГРАДАМА </w:t>
      </w:r>
      <w:r w:rsidR="00DA20AC" w:rsidRPr="006E646C">
        <w:rPr>
          <w:rFonts w:ascii="Times New Roman" w:hAnsi="Times New Roman"/>
          <w:b/>
          <w:sz w:val="24"/>
          <w:szCs w:val="24"/>
        </w:rPr>
        <w:t xml:space="preserve">У ГРАДУ УЖИЦУ ЗА </w:t>
      </w:r>
      <w:r w:rsidR="00BA704E" w:rsidRPr="006E646C">
        <w:rPr>
          <w:rFonts w:ascii="Times New Roman" w:hAnsi="Times New Roman"/>
          <w:b/>
          <w:sz w:val="24"/>
          <w:szCs w:val="24"/>
        </w:rPr>
        <w:t>202</w:t>
      </w:r>
      <w:r w:rsidR="00EA0AD4" w:rsidRPr="006E646C">
        <w:rPr>
          <w:rFonts w:ascii="Times New Roman" w:hAnsi="Times New Roman"/>
          <w:b/>
          <w:sz w:val="24"/>
          <w:szCs w:val="24"/>
        </w:rPr>
        <w:t>1</w:t>
      </w:r>
      <w:r w:rsidR="00BA704E" w:rsidRPr="006E646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A704E" w:rsidRPr="006E646C">
        <w:rPr>
          <w:rFonts w:ascii="Times New Roman" w:hAnsi="Times New Roman"/>
          <w:b/>
          <w:sz w:val="24"/>
          <w:szCs w:val="24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</w:rPr>
        <w:t>ГОДИНУ</w:t>
      </w:r>
    </w:p>
    <w:p w:rsidR="00E865BB" w:rsidRPr="006E646C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EA" w:rsidRPr="006E646C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6E646C" w:rsidRDefault="004B38EA" w:rsidP="00D23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Latn-CS"/>
        </w:rPr>
        <w:t xml:space="preserve">I 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ОСНОВНЕ ОДРЕДБЕ</w:t>
      </w:r>
    </w:p>
    <w:p w:rsidR="00CD2AC0" w:rsidRPr="000E5E88" w:rsidRDefault="00CD2AC0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EA" w:rsidRPr="006E646C" w:rsidRDefault="004B38EA" w:rsidP="00CD2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4B38EA" w:rsidRPr="006E646C" w:rsidRDefault="004B38EA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38EA" w:rsidRPr="006E646C" w:rsidRDefault="00D73230" w:rsidP="003A75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Овим Правилником</w:t>
      </w:r>
      <w:r w:rsidR="0087108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38EA" w:rsidRPr="006E646C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296E86" w:rsidRPr="006E646C">
        <w:rPr>
          <w:rFonts w:ascii="Times New Roman" w:hAnsi="Times New Roman"/>
          <w:sz w:val="24"/>
          <w:szCs w:val="24"/>
          <w:lang w:val="sr-Cyrl-CS"/>
        </w:rPr>
        <w:t>с</w:t>
      </w:r>
      <w:r w:rsidR="004B38EA" w:rsidRPr="006E646C">
        <w:rPr>
          <w:rFonts w:ascii="Times New Roman" w:hAnsi="Times New Roman"/>
          <w:sz w:val="24"/>
          <w:szCs w:val="24"/>
        </w:rPr>
        <w:t>уфинансирањ</w:t>
      </w:r>
      <w:r w:rsidR="004B38EA" w:rsidRPr="006E646C">
        <w:rPr>
          <w:rFonts w:ascii="Times New Roman" w:hAnsi="Times New Roman"/>
          <w:sz w:val="24"/>
          <w:szCs w:val="24"/>
          <w:lang w:val="sr-Cyrl-CS"/>
        </w:rPr>
        <w:t>у</w:t>
      </w:r>
      <w:r w:rsidR="004B38EA" w:rsidRPr="006E646C">
        <w:rPr>
          <w:rFonts w:ascii="Times New Roman" w:hAnsi="Times New Roman"/>
          <w:sz w:val="24"/>
          <w:szCs w:val="24"/>
        </w:rPr>
        <w:t xml:space="preserve"> мера енергетске ефикасности породичних стамбених објеката</w:t>
      </w:r>
      <w:r w:rsidR="004B38EA" w:rsidRPr="006E646C">
        <w:rPr>
          <w:rFonts w:ascii="Times New Roman" w:hAnsi="Times New Roman"/>
          <w:sz w:val="24"/>
          <w:szCs w:val="24"/>
          <w:lang w:val="sr-Cyrl-CS"/>
        </w:rPr>
        <w:t xml:space="preserve"> и стамбених зграда</w:t>
      </w:r>
      <w:r w:rsidR="004B38EA" w:rsidRPr="006E646C">
        <w:rPr>
          <w:rFonts w:ascii="Times New Roman" w:hAnsi="Times New Roman"/>
          <w:sz w:val="24"/>
          <w:szCs w:val="24"/>
        </w:rPr>
        <w:t xml:space="preserve"> на територији града Ужица</w:t>
      </w:r>
      <w:r w:rsidR="0087108E" w:rsidRPr="006E646C">
        <w:rPr>
          <w:rFonts w:ascii="Times New Roman" w:hAnsi="Times New Roman"/>
          <w:sz w:val="24"/>
          <w:szCs w:val="24"/>
        </w:rPr>
        <w:t xml:space="preserve"> </w:t>
      </w:r>
      <w:r w:rsidR="004B38EA" w:rsidRPr="006E646C">
        <w:rPr>
          <w:rFonts w:ascii="Times New Roman" w:hAnsi="Times New Roman"/>
          <w:sz w:val="24"/>
          <w:szCs w:val="24"/>
        </w:rPr>
        <w:t>(у даљем тексту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Правилник</w:t>
      </w:r>
      <w:r w:rsidR="004B38EA" w:rsidRPr="006E646C">
        <w:rPr>
          <w:rFonts w:ascii="Times New Roman" w:hAnsi="Times New Roman"/>
          <w:sz w:val="24"/>
          <w:szCs w:val="24"/>
        </w:rPr>
        <w:t>)</w:t>
      </w:r>
      <w:r w:rsidR="004B38EA" w:rsidRPr="006E646C">
        <w:rPr>
          <w:rFonts w:ascii="Times New Roman" w:hAnsi="Times New Roman"/>
          <w:sz w:val="24"/>
          <w:szCs w:val="24"/>
          <w:lang w:val="sr-Cyrl-CS"/>
        </w:rPr>
        <w:t>, прописују се начин и критријуми бесповратног суфинансирања мера енергетске ефикасности са циљем смањења штетних</w:t>
      </w:r>
      <w:r w:rsidR="0087108E" w:rsidRPr="006E646C">
        <w:rPr>
          <w:rFonts w:ascii="Times New Roman" w:hAnsi="Times New Roman"/>
          <w:sz w:val="24"/>
          <w:szCs w:val="24"/>
          <w:lang w:val="sr-Cyrl-CS"/>
        </w:rPr>
        <w:t xml:space="preserve"> емисија, односно смањење загађе</w:t>
      </w:r>
      <w:r w:rsidR="004B38EA" w:rsidRPr="006E646C">
        <w:rPr>
          <w:rFonts w:ascii="Times New Roman" w:hAnsi="Times New Roman"/>
          <w:sz w:val="24"/>
          <w:szCs w:val="24"/>
          <w:lang w:val="sr-Cyrl-CS"/>
        </w:rPr>
        <w:t>ња ва</w:t>
      </w:r>
      <w:r w:rsidR="00DA20AC" w:rsidRPr="006E646C">
        <w:rPr>
          <w:rFonts w:ascii="Times New Roman" w:hAnsi="Times New Roman"/>
          <w:sz w:val="24"/>
          <w:szCs w:val="24"/>
          <w:lang w:val="sr-Cyrl-CS"/>
        </w:rPr>
        <w:t>здуха кроз уштеде у енергентима</w:t>
      </w:r>
      <w:r w:rsidR="00DA20AC" w:rsidRPr="006E646C">
        <w:rPr>
          <w:rFonts w:ascii="Times New Roman" w:hAnsi="Times New Roman"/>
          <w:sz w:val="24"/>
          <w:szCs w:val="24"/>
        </w:rPr>
        <w:t xml:space="preserve"> и повећању енергетских својстава објеката.</w:t>
      </w:r>
    </w:p>
    <w:p w:rsidR="00CD2AC0" w:rsidRPr="006E646C" w:rsidRDefault="00CD2AC0" w:rsidP="004B3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7B79" w:rsidRPr="006E646C" w:rsidRDefault="00B27B79" w:rsidP="00D23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СУФИНАНСИРАЊЕ МЕРА ЕНЕРГЕТСКЕ ЕФИКАСНОСТИ</w:t>
      </w:r>
    </w:p>
    <w:p w:rsidR="00CD2AC0" w:rsidRPr="006E646C" w:rsidRDefault="00CD2AC0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6E646C" w:rsidRDefault="00655F40" w:rsidP="00CD2AC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Члан 2</w:t>
      </w:r>
      <w:r w:rsidR="002B1144"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7108E" w:rsidRPr="006E646C" w:rsidRDefault="0087108E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F5258" w:rsidRDefault="00BF5258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спровођење Конкурса у у 2021.години опредељена су</w:t>
      </w:r>
      <w:r w:rsidR="00971A30">
        <w:rPr>
          <w:rFonts w:ascii="Times New Roman" w:hAnsi="Times New Roman"/>
          <w:sz w:val="24"/>
          <w:szCs w:val="24"/>
          <w:lang w:val="sr-Cyrl-CS"/>
        </w:rPr>
        <w:t xml:space="preserve"> средства у укупном износу од 5</w:t>
      </w:r>
      <w:r w:rsidR="00971A30">
        <w:rPr>
          <w:rFonts w:ascii="Times New Roman" w:hAnsi="Times New Roman"/>
          <w:sz w:val="24"/>
          <w:szCs w:val="24"/>
        </w:rPr>
        <w:t>4</w:t>
      </w:r>
      <w:r w:rsidR="00971A30">
        <w:rPr>
          <w:rFonts w:ascii="Times New Roman" w:hAnsi="Times New Roman"/>
          <w:sz w:val="24"/>
          <w:szCs w:val="24"/>
          <w:lang w:val="sr-Cyrl-CS"/>
        </w:rPr>
        <w:t xml:space="preserve"> милиона динара, од чега је 4</w:t>
      </w:r>
      <w:r w:rsidR="00971A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милиона опредељено </w:t>
      </w:r>
      <w:r w:rsidR="00296E86" w:rsidRPr="006E646C">
        <w:rPr>
          <w:rFonts w:ascii="Times New Roman" w:hAnsi="Times New Roman"/>
          <w:sz w:val="24"/>
          <w:szCs w:val="24"/>
          <w:lang w:val="sr-Cyrl-CS"/>
        </w:rPr>
        <w:t>Програмом заштите и унапређења животне средине Града Ужица за 20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>2</w:t>
      </w:r>
      <w:r w:rsidR="00292A0A" w:rsidRPr="006E646C">
        <w:rPr>
          <w:rFonts w:ascii="Times New Roman" w:hAnsi="Times New Roman"/>
          <w:sz w:val="24"/>
          <w:szCs w:val="24"/>
          <w:lang w:val="sr-Cyrl-CS"/>
        </w:rPr>
        <w:t>1</w:t>
      </w:r>
      <w:r w:rsidR="00296E86" w:rsidRPr="006E646C">
        <w:rPr>
          <w:rFonts w:ascii="Times New Roman" w:hAnsi="Times New Roman"/>
          <w:sz w:val="24"/>
          <w:szCs w:val="24"/>
          <w:lang w:val="sr-Cyrl-CS"/>
        </w:rPr>
        <w:t>. годину</w:t>
      </w:r>
      <w:r w:rsidR="00601101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а 14 милиона обезбедило је Министарство заштите животне средине за реализацију пројеката смањења загађења ваздуха у Србији пореклом од индивидуалних ложишта</w:t>
      </w:r>
      <w:r w:rsidR="00296E86"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E865BB" w:rsidRPr="006E646C" w:rsidRDefault="00DA20AC" w:rsidP="004D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>У 20</w:t>
      </w:r>
      <w:r w:rsidR="00BA704E" w:rsidRPr="006E646C">
        <w:rPr>
          <w:rFonts w:ascii="Times New Roman" w:hAnsi="Times New Roman"/>
          <w:sz w:val="24"/>
          <w:szCs w:val="24"/>
        </w:rPr>
        <w:t>2</w:t>
      </w:r>
      <w:r w:rsidR="00D617EC" w:rsidRPr="006E646C">
        <w:rPr>
          <w:rFonts w:ascii="Times New Roman" w:hAnsi="Times New Roman"/>
          <w:sz w:val="24"/>
          <w:szCs w:val="24"/>
        </w:rPr>
        <w:t>1</w:t>
      </w:r>
      <w:r w:rsidR="00E865BB" w:rsidRPr="006E646C">
        <w:rPr>
          <w:rFonts w:ascii="Times New Roman" w:hAnsi="Times New Roman"/>
          <w:sz w:val="24"/>
          <w:szCs w:val="24"/>
        </w:rPr>
        <w:t>.</w:t>
      </w:r>
      <w:proofErr w:type="gramEnd"/>
      <w:r w:rsidR="00B6157C" w:rsidRPr="006E64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65BB" w:rsidRPr="006E646C">
        <w:rPr>
          <w:rFonts w:ascii="Times New Roman" w:hAnsi="Times New Roman"/>
          <w:sz w:val="24"/>
          <w:szCs w:val="24"/>
        </w:rPr>
        <w:t>години</w:t>
      </w:r>
      <w:proofErr w:type="gramEnd"/>
      <w:r w:rsidR="00E865BB" w:rsidRPr="006E646C">
        <w:rPr>
          <w:rFonts w:ascii="Times New Roman" w:hAnsi="Times New Roman"/>
          <w:sz w:val="24"/>
          <w:szCs w:val="24"/>
        </w:rPr>
        <w:t xml:space="preserve"> суфинасираће се</w:t>
      </w:r>
      <w:r w:rsidR="004B78AB" w:rsidRPr="006E646C">
        <w:rPr>
          <w:rFonts w:ascii="Times New Roman" w:hAnsi="Times New Roman"/>
          <w:sz w:val="24"/>
          <w:szCs w:val="24"/>
          <w:lang w:val="sr-Cyrl-CS"/>
        </w:rPr>
        <w:t xml:space="preserve"> мере</w:t>
      </w:r>
      <w:r w:rsidR="00E865BB" w:rsidRPr="006E646C">
        <w:rPr>
          <w:rFonts w:ascii="Times New Roman" w:hAnsi="Times New Roman"/>
          <w:sz w:val="24"/>
          <w:szCs w:val="24"/>
        </w:rPr>
        <w:t>:</w:t>
      </w:r>
    </w:p>
    <w:p w:rsidR="00E865BB" w:rsidRPr="006E646C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Pr="006E646C" w:rsidRDefault="00A80206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</w:rPr>
        <w:t>Набавка и уградњa</w:t>
      </w:r>
      <w:r w:rsidR="00E865BB" w:rsidRPr="006E646C">
        <w:rPr>
          <w:rFonts w:ascii="Times New Roman" w:hAnsi="Times New Roman"/>
          <w:b/>
          <w:sz w:val="24"/>
          <w:szCs w:val="24"/>
        </w:rPr>
        <w:t xml:space="preserve"> материјала за изолацију спољних зидова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</w:t>
      </w:r>
      <w:r w:rsidR="0087108E" w:rsidRPr="006E646C">
        <w:rPr>
          <w:rFonts w:ascii="Times New Roman" w:hAnsi="Times New Roman"/>
          <w:b/>
          <w:sz w:val="24"/>
          <w:szCs w:val="24"/>
          <w:lang w:val="sr-Cyrl-CS"/>
        </w:rPr>
        <w:t>кућама</w:t>
      </w:r>
      <w:r w:rsidR="003F2886" w:rsidRPr="006E646C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Pr="006E646C" w:rsidRDefault="003F2886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6E646C">
        <w:rPr>
          <w:rFonts w:ascii="Times New Roman" w:hAnsi="Times New Roman"/>
          <w:sz w:val="24"/>
          <w:szCs w:val="24"/>
        </w:rPr>
        <w:t>аксимално</w:t>
      </w:r>
      <w:r w:rsidR="004B78AB" w:rsidRPr="006E646C">
        <w:rPr>
          <w:rFonts w:ascii="Times New Roman" w:hAnsi="Times New Roman"/>
          <w:sz w:val="24"/>
          <w:szCs w:val="24"/>
          <w:lang w:val="sr-Cyrl-CS"/>
        </w:rPr>
        <w:t xml:space="preserve"> учешће Града</w:t>
      </w:r>
      <w:r w:rsidR="00E865BB" w:rsidRPr="006E646C">
        <w:rPr>
          <w:rFonts w:ascii="Times New Roman" w:hAnsi="Times New Roman"/>
          <w:sz w:val="24"/>
          <w:szCs w:val="24"/>
        </w:rPr>
        <w:t xml:space="preserve"> до 120.000,00 динара са ПДВ по</w:t>
      </w:r>
      <w:r w:rsidR="005D523E" w:rsidRPr="006E646C">
        <w:rPr>
          <w:rFonts w:ascii="Times New Roman" w:hAnsi="Times New Roman"/>
          <w:sz w:val="24"/>
          <w:szCs w:val="24"/>
          <w:lang w:val="sr-Cyrl-CS"/>
        </w:rPr>
        <w:t xml:space="preserve"> пријави</w:t>
      </w:r>
      <w:r w:rsidR="001D31CF" w:rsidRPr="006E646C">
        <w:rPr>
          <w:rFonts w:ascii="Times New Roman" w:hAnsi="Times New Roman"/>
          <w:sz w:val="24"/>
          <w:szCs w:val="24"/>
        </w:rPr>
        <w:t>, односно до 50</w:t>
      </w:r>
      <w:r w:rsidR="00E865BB" w:rsidRPr="006E646C">
        <w:rPr>
          <w:rFonts w:ascii="Times New Roman" w:hAnsi="Times New Roman"/>
          <w:sz w:val="24"/>
          <w:szCs w:val="24"/>
        </w:rPr>
        <w:t>% износа са ПДВ.</w:t>
      </w:r>
    </w:p>
    <w:p w:rsidR="00E865BB" w:rsidRPr="006E646C" w:rsidRDefault="00E865BB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 xml:space="preserve">Планирана средстава </w:t>
      </w:r>
      <w:r w:rsidR="00D75226" w:rsidRPr="006E646C">
        <w:rPr>
          <w:rFonts w:ascii="Times New Roman" w:hAnsi="Times New Roman"/>
          <w:b/>
          <w:sz w:val="24"/>
          <w:szCs w:val="24"/>
          <w:lang w:val="sr-Cyrl-CS"/>
        </w:rPr>
        <w:t>12.0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00.000 </w:t>
      </w:r>
      <w:r w:rsidRPr="006E646C">
        <w:rPr>
          <w:rFonts w:ascii="Times New Roman" w:hAnsi="Times New Roman"/>
          <w:sz w:val="24"/>
          <w:szCs w:val="24"/>
          <w:lang w:val="sr-Cyrl-CS"/>
        </w:rPr>
        <w:t>динара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865BB" w:rsidRPr="006E646C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Pr="006E646C" w:rsidRDefault="00E865BB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</w:rPr>
        <w:t>Набавка</w:t>
      </w:r>
      <w:r w:rsidR="0087108E" w:rsidRPr="006E646C">
        <w:rPr>
          <w:rFonts w:ascii="Times New Roman" w:hAnsi="Times New Roman"/>
          <w:b/>
          <w:sz w:val="24"/>
          <w:szCs w:val="24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</w:rPr>
        <w:t>и уградња столарије са одговарајућим термичким својствима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</w:t>
      </w:r>
      <w:r w:rsidR="0087108E" w:rsidRPr="006E646C">
        <w:rPr>
          <w:rFonts w:ascii="Times New Roman" w:hAnsi="Times New Roman"/>
          <w:b/>
          <w:sz w:val="24"/>
          <w:szCs w:val="24"/>
          <w:lang w:val="sr-Cyrl-CS"/>
        </w:rPr>
        <w:t>кућама</w:t>
      </w:r>
      <w:r w:rsidR="00953023" w:rsidRPr="006E646C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6E646C" w:rsidRDefault="003F2886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6E646C">
        <w:rPr>
          <w:rFonts w:ascii="Times New Roman" w:hAnsi="Times New Roman"/>
          <w:sz w:val="24"/>
          <w:szCs w:val="24"/>
        </w:rPr>
        <w:t>аксимално</w:t>
      </w:r>
      <w:r w:rsidR="005D523E" w:rsidRPr="006E646C">
        <w:rPr>
          <w:rFonts w:ascii="Times New Roman" w:hAnsi="Times New Roman"/>
          <w:sz w:val="24"/>
          <w:szCs w:val="24"/>
          <w:lang w:val="sr-Cyrl-CS"/>
        </w:rPr>
        <w:t xml:space="preserve"> учешће Г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рада </w:t>
      </w:r>
      <w:r w:rsidR="00E865BB" w:rsidRPr="006E646C">
        <w:rPr>
          <w:rFonts w:ascii="Times New Roman" w:hAnsi="Times New Roman"/>
          <w:sz w:val="24"/>
          <w:szCs w:val="24"/>
        </w:rPr>
        <w:t>до 80.000,00 динара са ПДВ по</w:t>
      </w:r>
      <w:r w:rsidR="005D523E" w:rsidRPr="006E646C">
        <w:rPr>
          <w:rFonts w:ascii="Times New Roman" w:hAnsi="Times New Roman"/>
          <w:sz w:val="24"/>
          <w:szCs w:val="24"/>
          <w:lang w:val="sr-Cyrl-CS"/>
        </w:rPr>
        <w:t xml:space="preserve"> пријави</w:t>
      </w:r>
      <w:r w:rsidR="001D31CF" w:rsidRPr="006E646C">
        <w:rPr>
          <w:rFonts w:ascii="Times New Roman" w:hAnsi="Times New Roman"/>
          <w:sz w:val="24"/>
          <w:szCs w:val="24"/>
        </w:rPr>
        <w:t>, односно до 50</w:t>
      </w:r>
      <w:r w:rsidR="00E865BB" w:rsidRPr="006E646C">
        <w:rPr>
          <w:rFonts w:ascii="Times New Roman" w:hAnsi="Times New Roman"/>
          <w:sz w:val="24"/>
          <w:szCs w:val="24"/>
        </w:rPr>
        <w:t xml:space="preserve">% износа са ПДВ </w:t>
      </w:r>
    </w:p>
    <w:p w:rsidR="00E865BB" w:rsidRPr="006E646C" w:rsidRDefault="00E865BB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12577" w:rsidRPr="006E646C">
        <w:rPr>
          <w:rFonts w:ascii="Times New Roman" w:hAnsi="Times New Roman"/>
          <w:b/>
          <w:sz w:val="24"/>
          <w:szCs w:val="24"/>
        </w:rPr>
        <w:t>6</w:t>
      </w:r>
      <w:r w:rsidR="00D75226" w:rsidRPr="006E646C">
        <w:rPr>
          <w:rFonts w:ascii="Times New Roman" w:hAnsi="Times New Roman"/>
          <w:b/>
          <w:sz w:val="24"/>
          <w:szCs w:val="24"/>
        </w:rPr>
        <w:t>.0</w:t>
      </w:r>
      <w:r w:rsidRPr="006E646C">
        <w:rPr>
          <w:rFonts w:ascii="Times New Roman" w:hAnsi="Times New Roman"/>
          <w:b/>
          <w:sz w:val="24"/>
          <w:szCs w:val="24"/>
        </w:rPr>
        <w:t>00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.000 </w:t>
      </w:r>
      <w:r w:rsidRPr="006E646C"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E865BB" w:rsidRPr="006E646C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2D5" w:rsidRPr="006E646C" w:rsidRDefault="00E865BB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Набавка котлова или етажних пећи на дрвни пелет за </w:t>
      </w:r>
      <w:r w:rsidR="00A80206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породичне </w:t>
      </w:r>
      <w:r w:rsidR="00CD2AC0" w:rsidRPr="006E646C">
        <w:rPr>
          <w:rFonts w:ascii="Times New Roman" w:hAnsi="Times New Roman"/>
          <w:b/>
          <w:sz w:val="24"/>
          <w:szCs w:val="24"/>
          <w:lang w:val="sr-Cyrl-CS"/>
        </w:rPr>
        <w:t>куће</w:t>
      </w:r>
      <w:r w:rsidR="00953023" w:rsidRPr="006E646C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6E646C" w:rsidRDefault="001C32D5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>аксимално</w:t>
      </w:r>
      <w:r w:rsidR="005D523E" w:rsidRPr="006E646C">
        <w:rPr>
          <w:rFonts w:ascii="Times New Roman" w:hAnsi="Times New Roman"/>
          <w:sz w:val="24"/>
          <w:szCs w:val="24"/>
          <w:lang w:val="sr-Cyrl-CS"/>
        </w:rPr>
        <w:t xml:space="preserve"> учешће Г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рада 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>до 85.000,00 са ПДВ,</w:t>
      </w:r>
      <w:r w:rsidR="00CD2AC0" w:rsidRPr="006E646C">
        <w:rPr>
          <w:rFonts w:ascii="Times New Roman" w:hAnsi="Times New Roman"/>
          <w:sz w:val="24"/>
          <w:szCs w:val="24"/>
        </w:rPr>
        <w:t xml:space="preserve"> односно до 50</w:t>
      </w:r>
      <w:r w:rsidR="00E865BB" w:rsidRPr="006E646C">
        <w:rPr>
          <w:rFonts w:ascii="Times New Roman" w:hAnsi="Times New Roman"/>
          <w:sz w:val="24"/>
          <w:szCs w:val="24"/>
        </w:rPr>
        <w:t>%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 xml:space="preserve"> укупне вредности </w:t>
      </w:r>
      <w:r w:rsidR="005D523E" w:rsidRPr="006E646C">
        <w:rPr>
          <w:rFonts w:ascii="Times New Roman" w:hAnsi="Times New Roman"/>
          <w:sz w:val="24"/>
          <w:szCs w:val="24"/>
          <w:lang w:val="sr-Cyrl-CS"/>
        </w:rPr>
        <w:t xml:space="preserve">котла 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>са ПДВ.</w:t>
      </w:r>
    </w:p>
    <w:p w:rsidR="00E865BB" w:rsidRPr="006E646C" w:rsidRDefault="00E865BB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 w:rsidR="00971A30">
        <w:rPr>
          <w:rFonts w:ascii="Times New Roman" w:hAnsi="Times New Roman"/>
          <w:b/>
          <w:sz w:val="24"/>
          <w:szCs w:val="24"/>
        </w:rPr>
        <w:t>2</w:t>
      </w:r>
      <w:r w:rsidR="00285700" w:rsidRPr="006E646C">
        <w:rPr>
          <w:rFonts w:ascii="Times New Roman" w:hAnsi="Times New Roman"/>
          <w:b/>
          <w:sz w:val="24"/>
          <w:szCs w:val="24"/>
          <w:lang w:val="sr-Cyrl-CS"/>
        </w:rPr>
        <w:t>.0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00.000 </w:t>
      </w:r>
      <w:r w:rsidRPr="006E646C"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5A4497" w:rsidRPr="006E646C" w:rsidRDefault="005A4497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2282" w:rsidRPr="006E646C" w:rsidRDefault="000C2282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</w:rPr>
        <w:t>Набавка котлова на гас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за породичне </w:t>
      </w:r>
      <w:r w:rsidR="00CD2AC0" w:rsidRPr="006E646C">
        <w:rPr>
          <w:rFonts w:ascii="Times New Roman" w:hAnsi="Times New Roman"/>
          <w:b/>
          <w:sz w:val="24"/>
          <w:szCs w:val="24"/>
          <w:lang w:val="sr-Cyrl-CS"/>
        </w:rPr>
        <w:t>куће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0C2282" w:rsidRPr="006E646C" w:rsidRDefault="000C2282" w:rsidP="000C22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Максимално учешће Града до 70.000,00 са ПДВ,</w:t>
      </w:r>
      <w:r w:rsidR="00CD2AC0" w:rsidRPr="006E646C">
        <w:rPr>
          <w:rFonts w:ascii="Times New Roman" w:hAnsi="Times New Roman"/>
          <w:sz w:val="24"/>
          <w:szCs w:val="24"/>
        </w:rPr>
        <w:t xml:space="preserve"> односно до 50</w:t>
      </w:r>
      <w:r w:rsidRPr="006E646C">
        <w:rPr>
          <w:rFonts w:ascii="Times New Roman" w:hAnsi="Times New Roman"/>
          <w:sz w:val="24"/>
          <w:szCs w:val="24"/>
        </w:rPr>
        <w:t>%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0C2282" w:rsidRPr="006E646C" w:rsidRDefault="000C2282" w:rsidP="000C22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76E6" w:rsidRPr="006E646C">
        <w:rPr>
          <w:rFonts w:ascii="Times New Roman" w:hAnsi="Times New Roman"/>
          <w:b/>
          <w:sz w:val="24"/>
          <w:szCs w:val="24"/>
        </w:rPr>
        <w:t>24</w:t>
      </w:r>
      <w:r w:rsidR="00906C9F" w:rsidRPr="006E646C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0C2282" w:rsidRPr="006E646C" w:rsidRDefault="000C2282" w:rsidP="000C22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2282" w:rsidRPr="006E646C" w:rsidRDefault="000C2282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</w:rPr>
        <w:t>Набавка котлова на гас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за станове у стамбеним зградама:</w:t>
      </w:r>
    </w:p>
    <w:p w:rsidR="000C2282" w:rsidRPr="006E646C" w:rsidRDefault="000C2282" w:rsidP="000C22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Максимално учешће Града до 70.000,00 са ПДВ,</w:t>
      </w:r>
      <w:r w:rsidR="00CD2AC0" w:rsidRPr="006E646C">
        <w:rPr>
          <w:rFonts w:ascii="Times New Roman" w:hAnsi="Times New Roman"/>
          <w:sz w:val="24"/>
          <w:szCs w:val="24"/>
        </w:rPr>
        <w:t xml:space="preserve"> односно до 50</w:t>
      </w:r>
      <w:r w:rsidRPr="006E646C">
        <w:rPr>
          <w:rFonts w:ascii="Times New Roman" w:hAnsi="Times New Roman"/>
          <w:sz w:val="24"/>
          <w:szCs w:val="24"/>
        </w:rPr>
        <w:t>%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0C2282" w:rsidRPr="006E646C" w:rsidRDefault="000C2282" w:rsidP="000C22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4205" w:rsidRPr="006E646C">
        <w:rPr>
          <w:rFonts w:ascii="Times New Roman" w:hAnsi="Times New Roman"/>
          <w:b/>
          <w:sz w:val="24"/>
          <w:szCs w:val="24"/>
        </w:rPr>
        <w:t>10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B22FF6" w:rsidRPr="006E646C">
        <w:rPr>
          <w:rFonts w:ascii="Times New Roman" w:hAnsi="Times New Roman"/>
          <w:b/>
          <w:sz w:val="24"/>
          <w:szCs w:val="24"/>
        </w:rPr>
        <w:t>0</w:t>
      </w:r>
      <w:r w:rsidRPr="006E646C">
        <w:rPr>
          <w:rFonts w:ascii="Times New Roman" w:hAnsi="Times New Roman"/>
          <w:b/>
          <w:sz w:val="24"/>
          <w:szCs w:val="24"/>
        </w:rPr>
        <w:t>00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E865BB" w:rsidRPr="006E646C" w:rsidRDefault="003A75EC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</w:r>
    </w:p>
    <w:p w:rsidR="00E865BB" w:rsidRPr="006E646C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5750" w:rsidRPr="006E646C" w:rsidRDefault="00CA5750" w:rsidP="00D23C1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  <w:lang w:val="sr-Latn-CS"/>
        </w:rPr>
        <w:t>III</w:t>
      </w:r>
      <w:r w:rsidR="00BA704E" w:rsidRPr="006E646C">
        <w:rPr>
          <w:rFonts w:ascii="Times New Roman" w:hAnsi="Times New Roman"/>
          <w:b/>
          <w:sz w:val="24"/>
          <w:szCs w:val="24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</w:rPr>
        <w:t>УСЛОВИ ПРИЈАВЕ НА КОНКУРС</w:t>
      </w:r>
    </w:p>
    <w:p w:rsidR="009266FF" w:rsidRPr="006E646C" w:rsidRDefault="009266FF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1144" w:rsidRPr="006E646C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 w:rsidRPr="006E646C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6E646C" w:rsidRDefault="002B1144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86" w:rsidRPr="006E646C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</w:rPr>
        <w:tab/>
      </w:r>
      <w:r w:rsidRPr="006E646C">
        <w:rPr>
          <w:rFonts w:ascii="Times New Roman" w:hAnsi="Times New Roman"/>
          <w:b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>Услови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="003F2886" w:rsidRPr="006E646C">
        <w:rPr>
          <w:rFonts w:ascii="Times New Roman" w:hAnsi="Times New Roman"/>
          <w:sz w:val="24"/>
          <w:szCs w:val="24"/>
          <w:lang w:val="sr-Cyrl-CS"/>
        </w:rPr>
        <w:t>учешћа на Конкурсу које мора да испуни подносилац захтева</w:t>
      </w:r>
      <w:r w:rsidR="00A62780" w:rsidRPr="006E646C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Pr="006E646C" w:rsidRDefault="00E865BB" w:rsidP="007556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6E646C" w:rsidRDefault="00E865BB" w:rsidP="007556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 xml:space="preserve">Да је власник и да живи у породичној кући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или стану </w:t>
      </w:r>
      <w:r w:rsidRPr="006E646C">
        <w:rPr>
          <w:rFonts w:ascii="Times New Roman" w:hAnsi="Times New Roman"/>
          <w:sz w:val="24"/>
          <w:szCs w:val="24"/>
        </w:rPr>
        <w:t>кој</w:t>
      </w:r>
      <w:r w:rsidRPr="006E646C">
        <w:rPr>
          <w:rFonts w:ascii="Times New Roman" w:hAnsi="Times New Roman"/>
          <w:sz w:val="24"/>
          <w:szCs w:val="24"/>
          <w:lang w:val="sr-Cyrl-CS"/>
        </w:rPr>
        <w:t>и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су</w:t>
      </w:r>
      <w:r w:rsidRPr="006E646C">
        <w:rPr>
          <w:rFonts w:ascii="Times New Roman" w:hAnsi="Times New Roman"/>
          <w:sz w:val="24"/>
          <w:szCs w:val="24"/>
        </w:rPr>
        <w:t xml:space="preserve"> изграђен</w:t>
      </w:r>
      <w:r w:rsidRPr="006E646C">
        <w:rPr>
          <w:rFonts w:ascii="Times New Roman" w:hAnsi="Times New Roman"/>
          <w:sz w:val="24"/>
          <w:szCs w:val="24"/>
          <w:lang w:val="sr-Cyrl-CS"/>
        </w:rPr>
        <w:t>и</w:t>
      </w:r>
      <w:r w:rsidRPr="006E646C">
        <w:rPr>
          <w:rFonts w:ascii="Times New Roman" w:hAnsi="Times New Roman"/>
          <w:sz w:val="24"/>
          <w:szCs w:val="24"/>
        </w:rPr>
        <w:t xml:space="preserve"> на градском подручју у првој, другој или трећој стамбеној зони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</w:rPr>
        <w:t>(према решењу за порез),</w:t>
      </w:r>
      <w:r w:rsidRPr="006E646C">
        <w:rPr>
          <w:rFonts w:ascii="Times New Roman" w:hAnsi="Times New Roman"/>
          <w:sz w:val="24"/>
          <w:szCs w:val="24"/>
        </w:rPr>
        <w:t xml:space="preserve"> где се и региструје повећано загађење ваздуха у зимском периоду.</w:t>
      </w:r>
    </w:p>
    <w:p w:rsidR="006F4EC5" w:rsidRPr="006E646C" w:rsidRDefault="006F4EC5" w:rsidP="00755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EC5" w:rsidRPr="006E646C" w:rsidRDefault="006F4EC5" w:rsidP="007556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 xml:space="preserve">Да </w:t>
      </w:r>
      <w:r w:rsidR="00D52201" w:rsidRPr="006E646C">
        <w:rPr>
          <w:rFonts w:ascii="Times New Roman" w:hAnsi="Times New Roman"/>
          <w:sz w:val="24"/>
          <w:szCs w:val="24"/>
        </w:rPr>
        <w:t>стамбен</w:t>
      </w:r>
      <w:r w:rsidR="00D617EC" w:rsidRPr="006E646C">
        <w:rPr>
          <w:rFonts w:ascii="Times New Roman" w:hAnsi="Times New Roman"/>
          <w:sz w:val="24"/>
          <w:szCs w:val="24"/>
        </w:rPr>
        <w:t>и објекат</w:t>
      </w:r>
      <w:r w:rsidR="005171E1" w:rsidRPr="006E646C">
        <w:rPr>
          <w:rFonts w:ascii="Times New Roman" w:hAnsi="Times New Roman"/>
          <w:sz w:val="24"/>
          <w:szCs w:val="24"/>
        </w:rPr>
        <w:t>-кућа није прикључена на градски топловод, односно да стамбена</w:t>
      </w:r>
      <w:r w:rsidR="00A3580F" w:rsidRPr="006E646C">
        <w:rPr>
          <w:rFonts w:ascii="Times New Roman" w:hAnsi="Times New Roman"/>
          <w:sz w:val="24"/>
          <w:szCs w:val="24"/>
        </w:rPr>
        <w:t xml:space="preserve"> зграда</w:t>
      </w:r>
      <w:r w:rsidR="005171E1" w:rsidRPr="006E646C">
        <w:rPr>
          <w:rFonts w:ascii="Times New Roman" w:hAnsi="Times New Roman"/>
          <w:sz w:val="24"/>
          <w:szCs w:val="24"/>
        </w:rPr>
        <w:t xml:space="preserve"> </w:t>
      </w:r>
      <w:r w:rsidR="00A3580F" w:rsidRPr="006E646C">
        <w:rPr>
          <w:rFonts w:ascii="Times New Roman" w:hAnsi="Times New Roman"/>
          <w:sz w:val="24"/>
          <w:szCs w:val="24"/>
        </w:rPr>
        <w:t xml:space="preserve">за колективно становање </w:t>
      </w:r>
      <w:r w:rsidR="005171E1" w:rsidRPr="006E646C">
        <w:rPr>
          <w:rFonts w:ascii="Times New Roman" w:hAnsi="Times New Roman"/>
          <w:sz w:val="24"/>
          <w:szCs w:val="24"/>
        </w:rPr>
        <w:t xml:space="preserve">нема </w:t>
      </w:r>
      <w:r w:rsidRPr="006E646C">
        <w:rPr>
          <w:rFonts w:ascii="Times New Roman" w:hAnsi="Times New Roman"/>
          <w:sz w:val="24"/>
          <w:szCs w:val="24"/>
          <w:lang w:val="sr-Cyrl-CS"/>
        </w:rPr>
        <w:t>техничких могућности за прикључење на градски топловод</w:t>
      </w:r>
      <w:r w:rsidR="00D52201"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D52201" w:rsidRPr="006E646C" w:rsidRDefault="00D52201" w:rsidP="007556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5BB" w:rsidRPr="006E646C" w:rsidRDefault="00E865BB" w:rsidP="0075568A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 xml:space="preserve">Да поседује </w:t>
      </w:r>
      <w:r w:rsidRPr="006E646C">
        <w:rPr>
          <w:rFonts w:ascii="Times New Roman" w:hAnsi="Times New Roman"/>
          <w:b/>
          <w:sz w:val="24"/>
          <w:szCs w:val="24"/>
        </w:rPr>
        <w:t>један од</w:t>
      </w:r>
      <w:r w:rsidR="00BA704E" w:rsidRPr="006E646C">
        <w:rPr>
          <w:rFonts w:ascii="Times New Roman" w:hAnsi="Times New Roman"/>
          <w:b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</w:rPr>
        <w:t>следећих доказа за стамбени објекат:</w:t>
      </w:r>
    </w:p>
    <w:p w:rsidR="00E865BB" w:rsidRPr="006E646C" w:rsidRDefault="00E865BB" w:rsidP="0075568A">
      <w:pPr>
        <w:pStyle w:val="ListParagraph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>доказ</w:t>
      </w:r>
      <w:r w:rsidRPr="006E646C">
        <w:rPr>
          <w:rFonts w:ascii="Times New Roman" w:hAnsi="Times New Roman"/>
          <w:sz w:val="24"/>
          <w:szCs w:val="24"/>
          <w:lang w:val="ru-RU"/>
        </w:rPr>
        <w:t xml:space="preserve"> о и</w:t>
      </w:r>
      <w:r w:rsidRPr="006E646C">
        <w:rPr>
          <w:rFonts w:ascii="Times New Roman" w:hAnsi="Times New Roman"/>
          <w:sz w:val="24"/>
          <w:szCs w:val="24"/>
        </w:rPr>
        <w:t>з</w:t>
      </w:r>
      <w:r w:rsidRPr="006E646C">
        <w:rPr>
          <w:rFonts w:ascii="Times New Roman" w:hAnsi="Times New Roman"/>
          <w:sz w:val="24"/>
          <w:szCs w:val="24"/>
          <w:lang w:val="ru-RU"/>
        </w:rPr>
        <w:t>градњи</w:t>
      </w:r>
      <w:r w:rsidRPr="006E646C">
        <w:rPr>
          <w:rFonts w:ascii="Times New Roman" w:hAnsi="Times New Roman"/>
          <w:sz w:val="24"/>
          <w:szCs w:val="24"/>
        </w:rPr>
        <w:t xml:space="preserve"> објекта пре доношења прописа о изградњи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Pr="006E646C" w:rsidRDefault="00E865BB" w:rsidP="0075568A">
      <w:pPr>
        <w:pStyle w:val="ListParagraph"/>
        <w:numPr>
          <w:ilvl w:val="1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>грађевинску дозволу добијену кроз редован поступак обезбеђења дозволе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Pr="006E646C" w:rsidRDefault="00E865BB" w:rsidP="0075568A">
      <w:pPr>
        <w:pStyle w:val="ListParagraph"/>
        <w:numPr>
          <w:ilvl w:val="1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>грађевинску дозволу добијену из поступка легализације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</w:rPr>
        <w:t>или</w:t>
      </w:r>
      <w:r w:rsidRPr="006E646C">
        <w:rPr>
          <w:rFonts w:ascii="Times New Roman" w:hAnsi="Times New Roman"/>
          <w:sz w:val="24"/>
          <w:szCs w:val="24"/>
        </w:rPr>
        <w:tab/>
      </w:r>
    </w:p>
    <w:p w:rsidR="00E865BB" w:rsidRPr="006E646C" w:rsidRDefault="00BB40BD" w:rsidP="0075568A">
      <w:pPr>
        <w:pStyle w:val="ListParagraph"/>
        <w:numPr>
          <w:ilvl w:val="1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решење о озакоњењу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75568A" w:rsidRPr="006E646C" w:rsidRDefault="0075568A" w:rsidP="0075568A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5568A" w:rsidRPr="006E646C" w:rsidRDefault="0075568A" w:rsidP="0075568A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A3580F" w:rsidRPr="006E646C">
        <w:rPr>
          <w:rFonts w:ascii="Times New Roman" w:hAnsi="Times New Roman"/>
          <w:sz w:val="24"/>
          <w:szCs w:val="24"/>
          <w:lang w:val="sr-Cyrl-CS"/>
        </w:rPr>
        <w:t>ј</w:t>
      </w:r>
      <w:r w:rsidRPr="006E646C">
        <w:rPr>
          <w:rFonts w:ascii="Times New Roman" w:hAnsi="Times New Roman"/>
          <w:sz w:val="24"/>
          <w:szCs w:val="24"/>
          <w:lang w:val="sr-Cyrl-CS"/>
        </w:rPr>
        <w:t>е измирио доспеле обавезе по основу пореза на имовину.</w:t>
      </w:r>
    </w:p>
    <w:p w:rsidR="005171E1" w:rsidRPr="006E646C" w:rsidRDefault="005171E1" w:rsidP="005171E1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171E1" w:rsidRPr="006E646C" w:rsidRDefault="00483202" w:rsidP="0075568A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Не прихватају се трошкови радова, набавке материјала и опреме који настану пре</w:t>
      </w:r>
      <w:r w:rsidR="00A3580F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7970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првог </w:t>
      </w:r>
      <w:r w:rsidR="00A3580F" w:rsidRPr="006E646C">
        <w:rPr>
          <w:rFonts w:ascii="Times New Roman" w:hAnsi="Times New Roman"/>
          <w:b/>
          <w:sz w:val="24"/>
          <w:szCs w:val="24"/>
          <w:lang w:val="sr-Cyrl-CS"/>
        </w:rPr>
        <w:t>обиласка Комисије за преглед и оцену</w:t>
      </w:r>
      <w:r w:rsidR="00E37970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поднетих захтева за суфинансирање пројеката енергетске ефикасности</w:t>
      </w:r>
      <w:r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435F6E" w:rsidRPr="006E646C" w:rsidRDefault="00435F6E" w:rsidP="00435F6E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2AD9" w:rsidRPr="006E646C" w:rsidRDefault="00FB2AD9" w:rsidP="00435F6E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5F6E" w:rsidRPr="006E646C" w:rsidRDefault="00435F6E" w:rsidP="00435F6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568A" w:rsidRPr="006E646C" w:rsidRDefault="0075568A" w:rsidP="007556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75568A" w:rsidRPr="006E646C" w:rsidRDefault="0075568A" w:rsidP="007556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5568A" w:rsidRPr="006E646C" w:rsidRDefault="0075568A" w:rsidP="0075568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Право учешћа на Конкурсу </w:t>
      </w:r>
      <w:r w:rsidR="004421B7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немају</w:t>
      </w:r>
      <w:r w:rsidR="004421B7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:</w:t>
      </w:r>
    </w:p>
    <w:p w:rsidR="0075568A" w:rsidRPr="006E646C" w:rsidRDefault="0075568A" w:rsidP="0075568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75568A" w:rsidRPr="00F85F91" w:rsidRDefault="0075568A" w:rsidP="0075568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85F91">
        <w:rPr>
          <w:rFonts w:ascii="Times New Roman" w:hAnsi="Times New Roman"/>
          <w:sz w:val="24"/>
          <w:szCs w:val="24"/>
          <w:lang w:val="sr-Cyrl-CS"/>
        </w:rPr>
        <w:t>Власници стамбено-пословних објеката.</w:t>
      </w:r>
    </w:p>
    <w:p w:rsidR="004A033A" w:rsidRPr="00F85F91" w:rsidRDefault="0075568A" w:rsidP="00196F2E">
      <w:pPr>
        <w:pStyle w:val="ListParagraph"/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85F91">
        <w:rPr>
          <w:rFonts w:ascii="Times New Roman" w:hAnsi="Times New Roman"/>
          <w:sz w:val="24"/>
          <w:szCs w:val="24"/>
          <w:lang w:val="sr-Cyrl-CS"/>
        </w:rPr>
        <w:t>Грађани који су у претходном периоду користили средства Града Ужица за суфинансирање мера енергетске еф</w:t>
      </w:r>
      <w:r w:rsidR="00AD180E" w:rsidRPr="00F85F91">
        <w:rPr>
          <w:rFonts w:ascii="Times New Roman" w:hAnsi="Times New Roman"/>
          <w:sz w:val="24"/>
          <w:szCs w:val="24"/>
          <w:lang w:val="sr-Cyrl-CS"/>
        </w:rPr>
        <w:t>икасности</w:t>
      </w:r>
      <w:r w:rsidR="004A033A" w:rsidRPr="00F85F91">
        <w:rPr>
          <w:rFonts w:ascii="Times New Roman" w:hAnsi="Times New Roman"/>
          <w:sz w:val="24"/>
          <w:szCs w:val="24"/>
          <w:lang w:val="sr-Cyrl-CS"/>
        </w:rPr>
        <w:t xml:space="preserve"> ОСИМ грађана који подносе захтев за </w:t>
      </w:r>
      <w:r w:rsidR="009165CC" w:rsidRPr="00F85F91">
        <w:rPr>
          <w:rFonts w:ascii="Times New Roman" w:hAnsi="Times New Roman"/>
          <w:sz w:val="24"/>
          <w:szCs w:val="24"/>
          <w:lang w:val="sr-Cyrl-CS"/>
        </w:rPr>
        <w:t xml:space="preserve">суфинансирање </w:t>
      </w:r>
      <w:r w:rsidR="004A033A" w:rsidRPr="00F85F91">
        <w:rPr>
          <w:rFonts w:ascii="Times New Roman" w:hAnsi="Times New Roman"/>
          <w:sz w:val="24"/>
          <w:szCs w:val="24"/>
          <w:lang w:val="sr-Cyrl-CS"/>
        </w:rPr>
        <w:t>набавк</w:t>
      </w:r>
      <w:r w:rsidR="009165CC" w:rsidRPr="00F85F91">
        <w:rPr>
          <w:rFonts w:ascii="Times New Roman" w:hAnsi="Times New Roman"/>
          <w:sz w:val="24"/>
          <w:szCs w:val="24"/>
          <w:lang w:val="sr-Cyrl-CS"/>
        </w:rPr>
        <w:t>е</w:t>
      </w:r>
      <w:r w:rsidR="004A033A" w:rsidRPr="00F85F91">
        <w:rPr>
          <w:rFonts w:ascii="Times New Roman" w:hAnsi="Times New Roman"/>
          <w:sz w:val="24"/>
          <w:szCs w:val="24"/>
          <w:lang w:val="sr-Cyrl-CS"/>
        </w:rPr>
        <w:t xml:space="preserve"> котла на гас, а који су у претходном периоду користили средства Града за израду термоизолације и</w:t>
      </w:r>
      <w:r w:rsidR="009165CC" w:rsidRPr="00F85F91">
        <w:rPr>
          <w:rFonts w:ascii="Times New Roman" w:hAnsi="Times New Roman"/>
          <w:sz w:val="24"/>
          <w:szCs w:val="24"/>
        </w:rPr>
        <w:t>ли</w:t>
      </w:r>
      <w:r w:rsidR="004A033A" w:rsidRPr="00F85F91">
        <w:rPr>
          <w:rFonts w:ascii="Times New Roman" w:hAnsi="Times New Roman"/>
          <w:sz w:val="24"/>
          <w:szCs w:val="24"/>
          <w:lang w:val="sr-Cyrl-CS"/>
        </w:rPr>
        <w:t xml:space="preserve"> уградњу столарије.</w:t>
      </w:r>
      <w:r w:rsidR="005A4497" w:rsidRPr="00F85F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96F2E" w:rsidRPr="00F85F91" w:rsidRDefault="0075568A" w:rsidP="00196F2E">
      <w:pPr>
        <w:pStyle w:val="ListParagraph"/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85F91">
        <w:rPr>
          <w:rFonts w:ascii="Times New Roman" w:hAnsi="Times New Roman"/>
          <w:sz w:val="24"/>
          <w:szCs w:val="24"/>
          <w:lang w:val="sr-Cyrl-CS"/>
        </w:rPr>
        <w:t xml:space="preserve">Власници стамбених објеката </w:t>
      </w:r>
      <w:r w:rsidR="00196F2E" w:rsidRPr="00F85F91">
        <w:rPr>
          <w:rFonts w:ascii="Times New Roman" w:hAnsi="Times New Roman"/>
          <w:sz w:val="24"/>
          <w:szCs w:val="24"/>
          <w:lang w:val="sr-Cyrl-CS"/>
        </w:rPr>
        <w:t>на којима је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 у претходном периоду средствима Града Ужица суфинансирана нека од мера енергетске ефикас</w:t>
      </w:r>
      <w:r w:rsidR="00812577" w:rsidRPr="00F85F91">
        <w:rPr>
          <w:rFonts w:ascii="Times New Roman" w:hAnsi="Times New Roman"/>
          <w:sz w:val="24"/>
          <w:szCs w:val="24"/>
          <w:lang w:val="sr-Cyrl-CS"/>
        </w:rPr>
        <w:t>н</w:t>
      </w:r>
      <w:r w:rsidR="00767DC1" w:rsidRPr="00F85F91">
        <w:rPr>
          <w:rFonts w:ascii="Times New Roman" w:hAnsi="Times New Roman"/>
          <w:sz w:val="24"/>
          <w:szCs w:val="24"/>
          <w:lang w:val="sr-Cyrl-CS"/>
        </w:rPr>
        <w:t>ости</w:t>
      </w:r>
      <w:r w:rsidR="006E646C" w:rsidRPr="00F85F91">
        <w:rPr>
          <w:rFonts w:ascii="Times New Roman" w:hAnsi="Times New Roman"/>
          <w:sz w:val="24"/>
          <w:szCs w:val="24"/>
          <w:lang w:val="sr-Cyrl-CS"/>
        </w:rPr>
        <w:t>,</w:t>
      </w:r>
      <w:r w:rsidR="004A033A" w:rsidRPr="00F85F91">
        <w:rPr>
          <w:rFonts w:ascii="Times New Roman" w:hAnsi="Times New Roman"/>
          <w:sz w:val="24"/>
          <w:szCs w:val="24"/>
          <w:lang w:val="sr-Cyrl-CS"/>
        </w:rPr>
        <w:t xml:space="preserve"> ОСИМ власника који подносе захтев за </w:t>
      </w:r>
      <w:r w:rsidR="009165CC" w:rsidRPr="00F85F91">
        <w:rPr>
          <w:rFonts w:ascii="Times New Roman" w:hAnsi="Times New Roman"/>
          <w:sz w:val="24"/>
          <w:szCs w:val="24"/>
          <w:lang w:val="sr-Cyrl-CS"/>
        </w:rPr>
        <w:t xml:space="preserve">суфинансирање набавке </w:t>
      </w:r>
      <w:r w:rsidR="004A033A" w:rsidRPr="00F85F91">
        <w:rPr>
          <w:rFonts w:ascii="Times New Roman" w:hAnsi="Times New Roman"/>
          <w:sz w:val="24"/>
          <w:szCs w:val="24"/>
          <w:lang w:val="sr-Cyrl-CS"/>
        </w:rPr>
        <w:t>котла на гас.</w:t>
      </w:r>
      <w:r w:rsidR="00767DC1" w:rsidRPr="00F85F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5568A" w:rsidRPr="00F85F91" w:rsidRDefault="00196F2E" w:rsidP="00196F2E">
      <w:pPr>
        <w:pStyle w:val="ListParagraph"/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91">
        <w:rPr>
          <w:rFonts w:ascii="Times New Roman" w:hAnsi="Times New Roman"/>
          <w:sz w:val="24"/>
          <w:szCs w:val="24"/>
          <w:lang w:val="sr-Cyrl-CS"/>
        </w:rPr>
        <w:t>В</w:t>
      </w:r>
      <w:r w:rsidR="0075568A" w:rsidRPr="00F85F91">
        <w:rPr>
          <w:rFonts w:ascii="Times New Roman" w:hAnsi="Times New Roman"/>
          <w:sz w:val="24"/>
          <w:szCs w:val="24"/>
          <w:lang w:val="sr-Cyrl-CS"/>
        </w:rPr>
        <w:t xml:space="preserve">ласници објеката који су у претходне две године после потписивања Уговора одустали од одобрене субвенције. </w:t>
      </w:r>
    </w:p>
    <w:p w:rsidR="00D9313C" w:rsidRPr="006E646C" w:rsidRDefault="00D9313C" w:rsidP="00F075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231" w:rsidRPr="006E646C" w:rsidRDefault="00D9313C" w:rsidP="00F85F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</w:rPr>
        <w:tab/>
      </w:r>
    </w:p>
    <w:p w:rsidR="002B1144" w:rsidRPr="006E646C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196F2E" w:rsidRPr="006E646C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732A6" w:rsidRPr="006E646C" w:rsidRDefault="003732A6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5BB" w:rsidRPr="006E646C" w:rsidRDefault="00F17B8C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А)</w:t>
      </w:r>
      <w:r w:rsidR="00BA704E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Документациј</w:t>
      </w:r>
      <w:r w:rsidRPr="006E646C">
        <w:rPr>
          <w:rFonts w:ascii="Times New Roman" w:hAnsi="Times New Roman"/>
          <w:b/>
          <w:sz w:val="24"/>
          <w:szCs w:val="24"/>
        </w:rPr>
        <w:t>a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коју доставља подносилац пријаве</w:t>
      </w:r>
      <w:r w:rsidR="00BA704E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при </w:t>
      </w:r>
      <w:r w:rsidR="001D5AEA" w:rsidRPr="006E646C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одношењу пријаве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6E646C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6E646C" w:rsidRDefault="00E865BB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 xml:space="preserve">Потписан и попуњен </w:t>
      </w:r>
      <w:r w:rsidRPr="006E646C">
        <w:rPr>
          <w:rFonts w:ascii="Times New Roman" w:hAnsi="Times New Roman"/>
          <w:i/>
          <w:sz w:val="24"/>
          <w:szCs w:val="24"/>
        </w:rPr>
        <w:t>Пријавни образац</w:t>
      </w:r>
      <w:r w:rsidRPr="006E646C">
        <w:rPr>
          <w:rFonts w:ascii="Times New Roman" w:hAnsi="Times New Roman"/>
          <w:sz w:val="24"/>
          <w:szCs w:val="24"/>
        </w:rPr>
        <w:t xml:space="preserve"> за суфинасирање мера енергетске ефикасности,</w:t>
      </w:r>
      <w:r w:rsidRPr="006E646C">
        <w:rPr>
          <w:rFonts w:ascii="Times New Roman" w:hAnsi="Times New Roman"/>
          <w:sz w:val="24"/>
          <w:szCs w:val="24"/>
        </w:rPr>
        <w:tab/>
      </w:r>
    </w:p>
    <w:p w:rsidR="00BB40BD" w:rsidRPr="006E646C" w:rsidRDefault="00F43765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Фотокопију</w:t>
      </w:r>
      <w:r w:rsidR="00BB40BD" w:rsidRPr="006E646C">
        <w:rPr>
          <w:rFonts w:ascii="Times New Roman" w:hAnsi="Times New Roman"/>
          <w:sz w:val="24"/>
          <w:szCs w:val="24"/>
          <w:lang w:val="sr-Cyrl-CS"/>
        </w:rPr>
        <w:t xml:space="preserve"> личне карте или очитану чиповану личну карту</w:t>
      </w:r>
      <w:r w:rsidR="00845D60" w:rsidRPr="006E646C">
        <w:rPr>
          <w:rFonts w:ascii="Times New Roman" w:hAnsi="Times New Roman"/>
          <w:sz w:val="24"/>
          <w:szCs w:val="24"/>
          <w:lang w:val="sr-Cyrl-CS"/>
        </w:rPr>
        <w:t xml:space="preserve"> власника објекта</w:t>
      </w:r>
      <w:r w:rsidR="00BB40BD" w:rsidRPr="006E646C">
        <w:rPr>
          <w:rFonts w:ascii="Times New Roman" w:hAnsi="Times New Roman"/>
          <w:sz w:val="24"/>
          <w:szCs w:val="24"/>
          <w:lang w:val="sr-Cyrl-CS"/>
        </w:rPr>
        <w:t>,</w:t>
      </w:r>
    </w:p>
    <w:p w:rsidR="00BB40BD" w:rsidRPr="006E646C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>Копиј</w:t>
      </w:r>
      <w:r w:rsidR="00F43765" w:rsidRPr="006E646C">
        <w:rPr>
          <w:rFonts w:ascii="Times New Roman" w:hAnsi="Times New Roman"/>
          <w:sz w:val="24"/>
          <w:szCs w:val="24"/>
          <w:lang w:val="sr-Cyrl-CS"/>
        </w:rPr>
        <w:t>у</w:t>
      </w:r>
      <w:r w:rsidRPr="006E646C">
        <w:rPr>
          <w:rFonts w:ascii="Times New Roman" w:hAnsi="Times New Roman"/>
          <w:sz w:val="24"/>
          <w:szCs w:val="24"/>
        </w:rPr>
        <w:t xml:space="preserve"> грађевинске дозволе,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односно други документ који</w:t>
      </w:r>
      <w:r w:rsidR="00A62780" w:rsidRPr="006E646C">
        <w:rPr>
          <w:rFonts w:ascii="Times New Roman" w:hAnsi="Times New Roman"/>
          <w:sz w:val="24"/>
          <w:szCs w:val="24"/>
          <w:lang w:val="sr-Cyrl-CS"/>
        </w:rPr>
        <w:t>м се доказује легалност објекта,</w:t>
      </w:r>
      <w:r w:rsidR="00A8481D" w:rsidRPr="006E646C">
        <w:rPr>
          <w:rFonts w:ascii="Times New Roman" w:hAnsi="Times New Roman"/>
          <w:sz w:val="24"/>
          <w:szCs w:val="24"/>
        </w:rPr>
        <w:t xml:space="preserve"> </w:t>
      </w:r>
    </w:p>
    <w:p w:rsidR="00A829AA" w:rsidRPr="00940DD0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Извод из листа непокретности</w:t>
      </w:r>
      <w:r w:rsidR="00A829AA" w:rsidRPr="006E646C">
        <w:rPr>
          <w:rFonts w:ascii="Times New Roman" w:hAnsi="Times New Roman"/>
          <w:sz w:val="24"/>
          <w:szCs w:val="24"/>
          <w:lang w:val="sr-Cyrl-CS"/>
        </w:rPr>
        <w:t xml:space="preserve"> за објекат</w:t>
      </w:r>
      <w:r w:rsidRPr="006E646C">
        <w:rPr>
          <w:rFonts w:ascii="Times New Roman" w:hAnsi="Times New Roman"/>
          <w:sz w:val="24"/>
          <w:szCs w:val="24"/>
          <w:lang w:val="sr-Cyrl-CS"/>
        </w:rPr>
        <w:t>, не старији од две године</w:t>
      </w:r>
      <w:r w:rsidR="00845D60" w:rsidRPr="006E646C">
        <w:rPr>
          <w:rFonts w:ascii="Times New Roman" w:hAnsi="Times New Roman"/>
          <w:sz w:val="24"/>
          <w:szCs w:val="24"/>
          <w:lang w:val="sr-Cyrl-CS"/>
        </w:rPr>
        <w:t xml:space="preserve"> (фотокопија)</w:t>
      </w:r>
      <w:r w:rsidR="00D617EC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0DD0" w:rsidRPr="00940DD0" w:rsidRDefault="00940DD0" w:rsidP="00940DD0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0DD0">
        <w:rPr>
          <w:rFonts w:ascii="Times New Roman" w:hAnsi="Times New Roman"/>
          <w:sz w:val="24"/>
          <w:szCs w:val="24"/>
          <w:lang w:val="sr-Cyrl-CS"/>
        </w:rPr>
        <w:t xml:space="preserve">Потврда о могућности прикључења 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F85F91" w:rsidRPr="00F85F91">
        <w:rPr>
          <w:rFonts w:ascii="Times New Roman" w:hAnsi="Times New Roman"/>
          <w:sz w:val="24"/>
          <w:szCs w:val="24"/>
          <w:lang w:val="sr-Cyrl-CS"/>
        </w:rPr>
        <w:t>гасоводну мрежу</w:t>
      </w:r>
      <w:r w:rsidRPr="00940DD0">
        <w:rPr>
          <w:rFonts w:ascii="Times New Roman" w:hAnsi="Times New Roman"/>
          <w:sz w:val="24"/>
          <w:szCs w:val="24"/>
          <w:lang w:val="sr-Cyrl-CS"/>
        </w:rPr>
        <w:t xml:space="preserve"> коју издаје АД ''УЖИЦЕ-ГАС''</w:t>
      </w:r>
      <w:r>
        <w:rPr>
          <w:rFonts w:ascii="Times New Roman" w:hAnsi="Times New Roman"/>
          <w:sz w:val="24"/>
          <w:szCs w:val="24"/>
        </w:rPr>
        <w:t xml:space="preserve"> (за меру набавка котла на гас)</w:t>
      </w:r>
    </w:p>
    <w:p w:rsidR="000D5355" w:rsidRPr="006E646C" w:rsidRDefault="00845D60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Фотокопија</w:t>
      </w:r>
      <w:r w:rsidR="000D5355" w:rsidRPr="006E646C">
        <w:rPr>
          <w:rFonts w:ascii="Times New Roman" w:hAnsi="Times New Roman"/>
          <w:sz w:val="24"/>
          <w:szCs w:val="24"/>
          <w:lang w:val="sr-Cyrl-CS"/>
        </w:rPr>
        <w:t xml:space="preserve"> Ужичке породичне картице</w:t>
      </w:r>
      <w:r w:rsidR="00921DF9" w:rsidRPr="006E646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421861">
        <w:rPr>
          <w:rFonts w:ascii="Times New Roman" w:hAnsi="Times New Roman"/>
          <w:sz w:val="24"/>
          <w:szCs w:val="24"/>
          <w:lang w:val="sr-Cyrl-CS"/>
        </w:rPr>
        <w:t>картица за породице са троје и више деце</w:t>
      </w:r>
      <w:r w:rsidR="00921DF9" w:rsidRPr="006E646C">
        <w:rPr>
          <w:rFonts w:ascii="Times New Roman" w:hAnsi="Times New Roman"/>
          <w:sz w:val="24"/>
          <w:szCs w:val="24"/>
          <w:lang w:val="sr-Cyrl-CS"/>
        </w:rPr>
        <w:t>)</w:t>
      </w:r>
      <w:r w:rsidR="00AC6D20">
        <w:rPr>
          <w:rFonts w:ascii="Times New Roman" w:hAnsi="Times New Roman"/>
          <w:sz w:val="24"/>
          <w:szCs w:val="24"/>
        </w:rPr>
        <w:t xml:space="preserve"> и фотокопију лич</w:t>
      </w:r>
      <w:r w:rsidR="00601101">
        <w:rPr>
          <w:rFonts w:ascii="Times New Roman" w:hAnsi="Times New Roman"/>
          <w:sz w:val="24"/>
          <w:szCs w:val="24"/>
        </w:rPr>
        <w:t>не карте корисника картице,</w:t>
      </w:r>
    </w:p>
    <w:p w:rsidR="00955385" w:rsidRDefault="00955385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21861">
        <w:rPr>
          <w:rFonts w:ascii="Times New Roman" w:hAnsi="Times New Roman"/>
          <w:sz w:val="24"/>
          <w:szCs w:val="24"/>
          <w:lang w:val="sr-Cyrl-CS"/>
        </w:rPr>
        <w:t xml:space="preserve">Изјава </w:t>
      </w:r>
      <w:r w:rsidR="00421861" w:rsidRPr="00421861">
        <w:rPr>
          <w:rFonts w:ascii="Times New Roman" w:hAnsi="Times New Roman"/>
          <w:sz w:val="24"/>
          <w:szCs w:val="24"/>
          <w:lang w:val="sr-Cyrl-CS"/>
        </w:rPr>
        <w:t>подносица</w:t>
      </w:r>
      <w:r w:rsidRPr="00421861">
        <w:rPr>
          <w:rFonts w:ascii="Times New Roman" w:hAnsi="Times New Roman"/>
          <w:sz w:val="24"/>
          <w:szCs w:val="24"/>
          <w:lang w:val="sr-Cyrl-CS"/>
        </w:rPr>
        <w:t xml:space="preserve"> пријаве </w:t>
      </w:r>
      <w:r w:rsidR="00421861" w:rsidRPr="00421861">
        <w:rPr>
          <w:rFonts w:ascii="Times New Roman" w:hAnsi="Times New Roman"/>
          <w:sz w:val="24"/>
          <w:szCs w:val="24"/>
          <w:lang w:val="sr-Cyrl-CS"/>
        </w:rPr>
        <w:t xml:space="preserve">о коришћењу </w:t>
      </w:r>
      <w:r w:rsidRPr="00421861">
        <w:rPr>
          <w:rFonts w:ascii="Times New Roman" w:hAnsi="Times New Roman"/>
          <w:sz w:val="24"/>
          <w:szCs w:val="24"/>
          <w:lang w:val="sr-Cyrl-CS"/>
        </w:rPr>
        <w:t>средства Града за ову намену.</w:t>
      </w:r>
    </w:p>
    <w:p w:rsidR="00F85F91" w:rsidRPr="00421861" w:rsidRDefault="00F85F91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6E646C">
        <w:rPr>
          <w:rFonts w:ascii="Times New Roman" w:hAnsi="Times New Roman"/>
          <w:sz w:val="24"/>
          <w:szCs w:val="24"/>
          <w:lang w:val="sr-Cyrl-CS"/>
        </w:rPr>
        <w:t>редрачун за материјал, опрему и радове</w:t>
      </w:r>
    </w:p>
    <w:p w:rsidR="003732A6" w:rsidRPr="006E646C" w:rsidRDefault="003732A6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6E646C" w:rsidRDefault="001D5AEA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Б)</w:t>
      </w:r>
      <w:r w:rsidR="00F17B8C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коју</w:t>
      </w:r>
      <w:r w:rsidR="00BA704E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17B8C" w:rsidRPr="006E646C">
        <w:rPr>
          <w:rFonts w:ascii="Times New Roman" w:hAnsi="Times New Roman"/>
          <w:b/>
          <w:sz w:val="24"/>
          <w:szCs w:val="24"/>
          <w:lang w:val="sr-Cyrl-CS"/>
        </w:rPr>
        <w:t>обезбеђује Г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>рад:</w:t>
      </w:r>
    </w:p>
    <w:p w:rsidR="00E865BB" w:rsidRPr="006E646C" w:rsidRDefault="00E865BB" w:rsidP="00E865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5C89" w:rsidRPr="006E646C" w:rsidRDefault="00F17B8C" w:rsidP="00815C89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>Потврд</w:t>
      </w:r>
      <w:r w:rsidRPr="006E646C">
        <w:rPr>
          <w:rFonts w:ascii="Times New Roman" w:hAnsi="Times New Roman"/>
          <w:sz w:val="24"/>
          <w:szCs w:val="24"/>
          <w:lang w:val="sr-Cyrl-CS"/>
        </w:rPr>
        <w:t>а</w:t>
      </w:r>
      <w:r w:rsidR="00E865BB" w:rsidRPr="006E646C">
        <w:rPr>
          <w:rFonts w:ascii="Times New Roman" w:hAnsi="Times New Roman"/>
          <w:sz w:val="24"/>
          <w:szCs w:val="24"/>
        </w:rPr>
        <w:t xml:space="preserve"> о редовном измиривању обавеза по основу </w:t>
      </w:r>
      <w:r w:rsidR="00136BB0" w:rsidRPr="006E646C">
        <w:rPr>
          <w:rFonts w:ascii="Times New Roman" w:hAnsi="Times New Roman"/>
          <w:sz w:val="24"/>
          <w:szCs w:val="24"/>
        </w:rPr>
        <w:t>пореза на имовину</w:t>
      </w:r>
      <w:r w:rsidR="00E865BB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Г</w:t>
      </w:r>
      <w:r w:rsidR="00E865BB" w:rsidRPr="006E646C">
        <w:rPr>
          <w:rFonts w:ascii="Times New Roman" w:hAnsi="Times New Roman"/>
          <w:sz w:val="24"/>
          <w:szCs w:val="24"/>
        </w:rPr>
        <w:t>рада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 xml:space="preserve"> Ужица</w:t>
      </w:r>
      <w:r w:rsidR="003732A6" w:rsidRPr="006E646C">
        <w:rPr>
          <w:rFonts w:ascii="Times New Roman" w:hAnsi="Times New Roman"/>
          <w:sz w:val="24"/>
          <w:szCs w:val="24"/>
          <w:lang w:val="sr-Cyrl-CS"/>
        </w:rPr>
        <w:t>,</w:t>
      </w:r>
    </w:p>
    <w:p w:rsidR="00815C89" w:rsidRPr="006E646C" w:rsidRDefault="00815C89" w:rsidP="00815C89">
      <w:pPr>
        <w:pStyle w:val="ListParagraph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 xml:space="preserve">Потврда ЈКП </w:t>
      </w:r>
      <w:r w:rsidR="003732A6" w:rsidRPr="006E646C">
        <w:rPr>
          <w:rFonts w:ascii="Times New Roman" w:hAnsi="Times New Roman"/>
          <w:sz w:val="24"/>
          <w:szCs w:val="24"/>
          <w:lang w:val="sr-Cyrl-CS"/>
        </w:rPr>
        <w:t>„</w:t>
      </w:r>
      <w:r w:rsidRPr="006E646C">
        <w:rPr>
          <w:rFonts w:ascii="Times New Roman" w:hAnsi="Times New Roman"/>
          <w:sz w:val="24"/>
          <w:szCs w:val="24"/>
          <w:lang w:val="sr-Cyrl-CS"/>
        </w:rPr>
        <w:t>Градска топлана Ужиц</w:t>
      </w:r>
      <w:r w:rsidR="00B62847" w:rsidRPr="006E646C">
        <w:rPr>
          <w:rFonts w:ascii="Times New Roman" w:hAnsi="Times New Roman"/>
          <w:sz w:val="24"/>
          <w:szCs w:val="24"/>
        </w:rPr>
        <w:t>e</w:t>
      </w:r>
      <w:r w:rsidR="003732A6" w:rsidRPr="006E646C">
        <w:rPr>
          <w:rFonts w:ascii="Times New Roman" w:hAnsi="Times New Roman"/>
          <w:sz w:val="24"/>
          <w:szCs w:val="24"/>
          <w:lang w:val="sr-Cyrl-CS"/>
        </w:rPr>
        <w:t>“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да нема техничких могућности за прикључење на градски топловод</w:t>
      </w:r>
      <w:r w:rsidR="003732A6" w:rsidRPr="006E646C">
        <w:rPr>
          <w:rFonts w:ascii="Times New Roman" w:hAnsi="Times New Roman"/>
          <w:sz w:val="24"/>
          <w:szCs w:val="24"/>
          <w:lang w:val="sr-Cyrl-CS"/>
        </w:rPr>
        <w:t>,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за власнике станова у стамбеним зградама.</w:t>
      </w:r>
    </w:p>
    <w:p w:rsidR="003732A6" w:rsidRPr="006E646C" w:rsidRDefault="003732A6" w:rsidP="003732A6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6E646C" w:rsidRDefault="003732A6" w:rsidP="003732A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1D5AEA" w:rsidRPr="006E646C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F17B8C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која се даје на увид Комисији</w:t>
      </w:r>
      <w:r w:rsidR="001D5AEA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приликом обиласка објекта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6E646C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704E" w:rsidRPr="006E646C" w:rsidRDefault="00BA704E" w:rsidP="002B53B8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Грађевински</w:t>
      </w:r>
      <w:r w:rsidR="002B53B8" w:rsidRPr="006E646C">
        <w:rPr>
          <w:rFonts w:ascii="Times New Roman" w:hAnsi="Times New Roman"/>
          <w:sz w:val="24"/>
          <w:szCs w:val="24"/>
          <w:lang w:val="sr-Cyrl-CS"/>
        </w:rPr>
        <w:t xml:space="preserve"> пројекат објекта (по потреби)</w:t>
      </w:r>
    </w:p>
    <w:p w:rsidR="001E61B7" w:rsidRPr="006E646C" w:rsidRDefault="001E61B7" w:rsidP="001E61B7">
      <w:pPr>
        <w:pStyle w:val="ListParagraph"/>
        <w:tabs>
          <w:tab w:val="left" w:pos="709"/>
          <w:tab w:val="left" w:pos="1134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E865BB" w:rsidRPr="006E646C" w:rsidRDefault="00F85F91" w:rsidP="003732A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2B53B8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r w:rsidR="001D5AEA" w:rsidRPr="006E646C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="00F17B8C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која се достављ</w:t>
      </w:r>
      <w:r w:rsidR="00E865BB" w:rsidRPr="006E646C">
        <w:rPr>
          <w:rFonts w:ascii="Times New Roman" w:hAnsi="Times New Roman"/>
          <w:b/>
          <w:sz w:val="24"/>
          <w:szCs w:val="24"/>
          <w:lang w:val="sr-Cyrl-CS"/>
        </w:rPr>
        <w:t>а након потписивања Уговора и завршетка радова:</w:t>
      </w:r>
    </w:p>
    <w:p w:rsidR="00DB50C3" w:rsidRPr="006E646C" w:rsidRDefault="00DB50C3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C78DD" w:rsidRPr="006E646C" w:rsidRDefault="00E35FFC" w:rsidP="003C78DD">
      <w:pPr>
        <w:pStyle w:val="ListParagraph"/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Захтев за повраћај средстава</w:t>
      </w:r>
    </w:p>
    <w:p w:rsidR="001D5AEA" w:rsidRPr="006E646C" w:rsidRDefault="001D5AEA" w:rsidP="003C78DD">
      <w:pPr>
        <w:pStyle w:val="ListParagraph"/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 xml:space="preserve">Доказ о завршетку радова (потврда </w:t>
      </w:r>
      <w:r w:rsidR="003C78DD" w:rsidRPr="006E646C"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6E646C">
        <w:rPr>
          <w:rFonts w:ascii="Times New Roman" w:hAnsi="Times New Roman"/>
          <w:sz w:val="24"/>
          <w:szCs w:val="24"/>
          <w:lang w:val="sr-Cyrl-CS"/>
        </w:rPr>
        <w:t>),</w:t>
      </w:r>
    </w:p>
    <w:p w:rsidR="001D5AEA" w:rsidRPr="006E646C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lastRenderedPageBreak/>
        <w:t>Фискалне и готовинске рачуне</w:t>
      </w:r>
      <w:r w:rsidR="0066652C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652C" w:rsidRPr="006E646C">
        <w:rPr>
          <w:rFonts w:ascii="Times New Roman" w:hAnsi="Times New Roman"/>
          <w:sz w:val="24"/>
          <w:szCs w:val="24"/>
        </w:rPr>
        <w:t>за материјал, опрему и радове</w:t>
      </w:r>
      <w:r w:rsidR="00A62780" w:rsidRPr="006E646C">
        <w:rPr>
          <w:rFonts w:ascii="Times New Roman" w:hAnsi="Times New Roman"/>
          <w:sz w:val="24"/>
          <w:szCs w:val="24"/>
          <w:lang w:val="sr-Cyrl-CS"/>
        </w:rPr>
        <w:t>,</w:t>
      </w:r>
    </w:p>
    <w:p w:rsidR="001D5AEA" w:rsidRPr="006E646C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Извештај о испитивању коефицијента пролаза топлоте произвођача столарије, издат од овлашћен</w:t>
      </w:r>
      <w:r w:rsidR="001E5944" w:rsidRPr="006E646C">
        <w:rPr>
          <w:rFonts w:ascii="Times New Roman" w:hAnsi="Times New Roman"/>
          <w:sz w:val="24"/>
          <w:szCs w:val="24"/>
          <w:lang w:val="sr-Cyrl-CS"/>
        </w:rPr>
        <w:t xml:space="preserve">ог сертификационог тела (мера </w:t>
      </w:r>
      <w:r w:rsidRPr="006E646C">
        <w:rPr>
          <w:rFonts w:ascii="Times New Roman" w:hAnsi="Times New Roman"/>
          <w:sz w:val="24"/>
          <w:szCs w:val="24"/>
          <w:lang w:val="sr-Cyrl-CS"/>
        </w:rPr>
        <w:t>2</w:t>
      </w:r>
      <w:r w:rsidR="001E5944" w:rsidRPr="006E646C">
        <w:rPr>
          <w:rFonts w:ascii="Times New Roman" w:hAnsi="Times New Roman"/>
          <w:sz w:val="24"/>
          <w:szCs w:val="24"/>
          <w:lang w:val="sr-Cyrl-CS"/>
        </w:rPr>
        <w:t>.</w:t>
      </w:r>
      <w:r w:rsidRPr="006E646C">
        <w:rPr>
          <w:rFonts w:ascii="Times New Roman" w:hAnsi="Times New Roman"/>
          <w:sz w:val="24"/>
          <w:szCs w:val="24"/>
          <w:lang w:val="sr-Cyrl-CS"/>
        </w:rPr>
        <w:t>),</w:t>
      </w:r>
    </w:p>
    <w:p w:rsidR="001D5AEA" w:rsidRPr="006E646C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П</w:t>
      </w:r>
      <w:r w:rsidRPr="006E646C">
        <w:rPr>
          <w:rFonts w:ascii="Times New Roman" w:hAnsi="Times New Roman"/>
          <w:sz w:val="24"/>
          <w:szCs w:val="24"/>
        </w:rPr>
        <w:t>опуњен и оверен гарантни лист за материјал, опрему и радове</w:t>
      </w:r>
      <w:r w:rsidR="00A62780" w:rsidRPr="006E646C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Pr="006E646C" w:rsidRDefault="00E865BB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Уговор о испоруци гаса</w:t>
      </w:r>
      <w:r w:rsidR="001D5AEA" w:rsidRPr="006E646C">
        <w:rPr>
          <w:rFonts w:ascii="Times New Roman" w:hAnsi="Times New Roman"/>
          <w:sz w:val="24"/>
          <w:szCs w:val="24"/>
          <w:lang w:val="sr-Cyrl-CS"/>
        </w:rPr>
        <w:t xml:space="preserve"> (мера 4 и </w:t>
      </w:r>
      <w:r w:rsidRPr="006E646C">
        <w:rPr>
          <w:rFonts w:ascii="Times New Roman" w:hAnsi="Times New Roman"/>
          <w:sz w:val="24"/>
          <w:szCs w:val="24"/>
          <w:lang w:val="sr-Cyrl-CS"/>
        </w:rPr>
        <w:t>5)</w:t>
      </w:r>
      <w:r w:rsidR="00B24FF5"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0805BD" w:rsidRPr="006E646C" w:rsidRDefault="000805BD" w:rsidP="000805B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369A3" w:rsidRPr="006E646C" w:rsidRDefault="00C369A3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196F2E" w:rsidRPr="006E646C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369A3" w:rsidRPr="006E646C" w:rsidRDefault="00C369A3" w:rsidP="00C369A3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C369A3" w:rsidRPr="006E646C" w:rsidRDefault="00C64E4B" w:rsidP="00C36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Термичка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својства објекта која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морају бити испуњена</w:t>
      </w:r>
      <w:r w:rsidR="00AB45C9" w:rsidRPr="006E646C">
        <w:rPr>
          <w:rFonts w:ascii="Times New Roman" w:hAnsi="Times New Roman"/>
          <w:sz w:val="24"/>
          <w:szCs w:val="24"/>
          <w:lang w:val="sr-Cyrl-CS"/>
        </w:rPr>
        <w:t xml:space="preserve"> у погледу енергетске ефикасности су</w:t>
      </w:r>
      <w:r w:rsidR="00C369A3" w:rsidRPr="006E646C">
        <w:rPr>
          <w:rFonts w:ascii="Times New Roman" w:hAnsi="Times New Roman"/>
          <w:sz w:val="24"/>
          <w:szCs w:val="24"/>
        </w:rPr>
        <w:t>:</w:t>
      </w:r>
    </w:p>
    <w:p w:rsidR="00C369A3" w:rsidRPr="006E646C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  <w:t>а)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</w:rPr>
        <w:t>Спољна столарија са следећим техничким карактеристикама (</w:t>
      </w:r>
      <w:r w:rsidRPr="006E646C">
        <w:rPr>
          <w:rFonts w:ascii="Times New Roman" w:hAnsi="Times New Roman"/>
          <w:b/>
          <w:sz w:val="24"/>
          <w:szCs w:val="24"/>
        </w:rPr>
        <w:t>U-коефицијент прелаза топлоте</w:t>
      </w:r>
      <w:r w:rsidRPr="006E646C">
        <w:rPr>
          <w:rFonts w:ascii="Times New Roman" w:hAnsi="Times New Roman"/>
          <w:sz w:val="24"/>
          <w:szCs w:val="24"/>
        </w:rPr>
        <w:t>):</w:t>
      </w:r>
    </w:p>
    <w:p w:rsidR="00C369A3" w:rsidRPr="006E646C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U≤ 1,5 W/m</w:t>
      </w:r>
      <w:r w:rsidRPr="006E646C">
        <w:rPr>
          <w:rFonts w:ascii="Times New Roman" w:hAnsi="Times New Roman"/>
          <w:sz w:val="24"/>
          <w:szCs w:val="24"/>
          <w:vertAlign w:val="superscript"/>
        </w:rPr>
        <w:t>2</w:t>
      </w:r>
      <w:r w:rsidR="00854571" w:rsidRPr="006E646C">
        <w:rPr>
          <w:rFonts w:ascii="Times New Roman" w:hAnsi="Times New Roman"/>
          <w:sz w:val="24"/>
          <w:szCs w:val="24"/>
        </w:rPr>
        <w:t>K за прозоре и</w:t>
      </w:r>
      <w:r w:rsidRPr="006E646C">
        <w:rPr>
          <w:rFonts w:ascii="Times New Roman" w:hAnsi="Times New Roman"/>
          <w:sz w:val="24"/>
          <w:szCs w:val="24"/>
        </w:rPr>
        <w:t xml:space="preserve"> балконска врата</w:t>
      </w:r>
    </w:p>
    <w:p w:rsidR="00C369A3" w:rsidRPr="006E646C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U ≤ 1,6 W/m</w:t>
      </w:r>
      <w:r w:rsidRPr="006E646C">
        <w:rPr>
          <w:rFonts w:ascii="Times New Roman" w:hAnsi="Times New Roman"/>
          <w:sz w:val="24"/>
          <w:szCs w:val="24"/>
          <w:vertAlign w:val="superscript"/>
        </w:rPr>
        <w:t>2</w:t>
      </w:r>
      <w:r w:rsidRPr="006E646C">
        <w:rPr>
          <w:rFonts w:ascii="Times New Roman" w:hAnsi="Times New Roman"/>
          <w:sz w:val="24"/>
          <w:szCs w:val="24"/>
        </w:rPr>
        <w:t>K за спољна врата</w:t>
      </w:r>
    </w:p>
    <w:p w:rsidR="00C369A3" w:rsidRPr="006E646C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  <w:t>б)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</w:rPr>
        <w:t>Спољни зид на породичним кућама следећих карактеристика:</w:t>
      </w:r>
    </w:p>
    <w:p w:rsidR="00C369A3" w:rsidRPr="006E646C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 xml:space="preserve"> U ≤ 0,4 W/m</w:t>
      </w:r>
      <w:r w:rsidRPr="006E646C">
        <w:rPr>
          <w:rFonts w:ascii="Times New Roman" w:hAnsi="Times New Roman"/>
          <w:sz w:val="24"/>
          <w:szCs w:val="24"/>
          <w:vertAlign w:val="superscript"/>
        </w:rPr>
        <w:t>2</w:t>
      </w:r>
      <w:r w:rsidRPr="006E646C">
        <w:rPr>
          <w:rFonts w:ascii="Times New Roman" w:hAnsi="Times New Roman"/>
          <w:sz w:val="24"/>
          <w:szCs w:val="24"/>
        </w:rPr>
        <w:t>K  за термичку изолациј</w:t>
      </w:r>
      <w:r w:rsidR="002B53B8" w:rsidRPr="006E646C">
        <w:rPr>
          <w:rFonts w:ascii="Times New Roman" w:hAnsi="Times New Roman"/>
          <w:sz w:val="24"/>
          <w:szCs w:val="24"/>
        </w:rPr>
        <w:t>у</w:t>
      </w:r>
      <w:r w:rsidRPr="006E646C">
        <w:rPr>
          <w:rFonts w:ascii="Times New Roman" w:hAnsi="Times New Roman"/>
          <w:sz w:val="24"/>
          <w:szCs w:val="24"/>
        </w:rPr>
        <w:t xml:space="preserve"> </w:t>
      </w:r>
    </w:p>
    <w:p w:rsidR="00C369A3" w:rsidRPr="006E646C" w:rsidRDefault="00C369A3" w:rsidP="00C369A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</w:r>
      <w:proofErr w:type="gramStart"/>
      <w:r w:rsidRPr="006E646C">
        <w:rPr>
          <w:rFonts w:ascii="Times New Roman" w:hAnsi="Times New Roman"/>
          <w:sz w:val="24"/>
          <w:szCs w:val="24"/>
        </w:rPr>
        <w:t>Боја спољнег омотача/фасаде треба да буде усклађена са традиционалном локалном архитектуром, избегавајући тренд јарких и рефлектујућих неадекватних колори</w:t>
      </w:r>
      <w:r w:rsidR="00AD180E" w:rsidRPr="006E646C">
        <w:rPr>
          <w:rFonts w:ascii="Times New Roman" w:hAnsi="Times New Roman"/>
          <w:sz w:val="24"/>
          <w:szCs w:val="24"/>
        </w:rPr>
        <w:t>та.</w:t>
      </w:r>
      <w:proofErr w:type="gramEnd"/>
      <w:r w:rsidR="00AD180E" w:rsidRPr="006E646C">
        <w:rPr>
          <w:rFonts w:ascii="Times New Roman" w:hAnsi="Times New Roman"/>
          <w:sz w:val="24"/>
          <w:szCs w:val="24"/>
        </w:rPr>
        <w:tab/>
      </w:r>
      <w:r w:rsidR="00AD180E" w:rsidRPr="006E646C">
        <w:rPr>
          <w:rFonts w:ascii="Times New Roman" w:hAnsi="Times New Roman"/>
          <w:sz w:val="24"/>
          <w:szCs w:val="24"/>
        </w:rPr>
        <w:tab/>
      </w:r>
    </w:p>
    <w:p w:rsidR="00AD180E" w:rsidRPr="006E646C" w:rsidRDefault="00AD180E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C5D35" w:rsidRPr="006E646C" w:rsidRDefault="003A75EC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196F2E" w:rsidRPr="006E646C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AC5D35"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53B8" w:rsidRPr="006E646C" w:rsidRDefault="002B53B8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B172D" w:rsidRPr="006E646C" w:rsidRDefault="00EB172D" w:rsidP="00EB172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</w:rPr>
        <w:t>Додатни услови:</w:t>
      </w:r>
    </w:p>
    <w:p w:rsidR="00AC5D35" w:rsidRPr="006E646C" w:rsidRDefault="00AC5D35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5311" w:rsidRPr="006E646C" w:rsidRDefault="002B53B8" w:rsidP="002B53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За м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>ер</w:t>
      </w:r>
      <w:r w:rsidRPr="006E646C">
        <w:rPr>
          <w:rFonts w:ascii="Times New Roman" w:hAnsi="Times New Roman"/>
          <w:sz w:val="24"/>
          <w:szCs w:val="24"/>
          <w:lang w:val="sr-Cyrl-CS"/>
        </w:rPr>
        <w:t>у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750" w:rsidRPr="006E646C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18D" w:rsidRPr="006E646C">
        <w:rPr>
          <w:rFonts w:ascii="Times New Roman" w:hAnsi="Times New Roman"/>
          <w:b/>
          <w:sz w:val="24"/>
          <w:szCs w:val="24"/>
        </w:rPr>
        <w:t>Набавка и уградњa материјала за изолацију спољних зидова</w:t>
      </w:r>
    </w:p>
    <w:p w:rsidR="00E865BB" w:rsidRPr="006E646C" w:rsidRDefault="008B5311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С</w:t>
      </w:r>
      <w:r w:rsidR="00BA318D" w:rsidRPr="006E646C">
        <w:rPr>
          <w:rFonts w:ascii="Times New Roman" w:hAnsi="Times New Roman"/>
          <w:sz w:val="24"/>
          <w:szCs w:val="24"/>
          <w:lang w:val="sr-Cyrl-CS"/>
        </w:rPr>
        <w:t xml:space="preserve">редства за термичку изолацију </w:t>
      </w:r>
      <w:r w:rsidRPr="006E646C">
        <w:rPr>
          <w:rFonts w:ascii="Times New Roman" w:hAnsi="Times New Roman"/>
          <w:sz w:val="24"/>
          <w:szCs w:val="24"/>
          <w:lang w:val="sr-Cyrl-CS"/>
        </w:rPr>
        <w:t>неће се одобравати за појединачне етаже стамбених објеката</w:t>
      </w:r>
      <w:r w:rsidR="00CA5750" w:rsidRPr="006E646C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E865BB" w:rsidRPr="006E646C">
        <w:rPr>
          <w:rFonts w:ascii="Times New Roman" w:hAnsi="Times New Roman"/>
          <w:sz w:val="24"/>
          <w:szCs w:val="24"/>
        </w:rPr>
        <w:t xml:space="preserve">Уколико стамбени објекат има два </w:t>
      </w:r>
      <w:r w:rsidR="00BF228D" w:rsidRPr="006E646C">
        <w:rPr>
          <w:rFonts w:ascii="Times New Roman" w:hAnsi="Times New Roman"/>
          <w:sz w:val="24"/>
          <w:szCs w:val="24"/>
          <w:lang w:val="sr-Cyrl-CS"/>
        </w:rPr>
        <w:t>и</w:t>
      </w:r>
      <w:r w:rsidR="00E865BB" w:rsidRPr="006E646C">
        <w:rPr>
          <w:rFonts w:ascii="Times New Roman" w:hAnsi="Times New Roman"/>
          <w:sz w:val="24"/>
          <w:szCs w:val="24"/>
        </w:rPr>
        <w:t>ли више власника по етажама,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="00CA5750" w:rsidRPr="006E646C">
        <w:rPr>
          <w:rFonts w:ascii="Times New Roman" w:hAnsi="Times New Roman"/>
          <w:sz w:val="24"/>
          <w:szCs w:val="24"/>
          <w:lang w:val="sr-Cyrl-CS"/>
        </w:rPr>
        <w:t xml:space="preserve">пријаву 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>подноси један од власника уз писмену сагласност осталих власника</w:t>
      </w:r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523E" w:rsidRPr="006E646C">
        <w:rPr>
          <w:rFonts w:ascii="Times New Roman" w:hAnsi="Times New Roman"/>
          <w:sz w:val="24"/>
          <w:szCs w:val="24"/>
          <w:lang w:val="sr-Cyrl-CS"/>
        </w:rPr>
        <w:t xml:space="preserve">(одобрени износ средстава не може бити већи од 120.000 односно </w:t>
      </w:r>
      <w:r w:rsidR="005D523E" w:rsidRPr="006E646C">
        <w:rPr>
          <w:rFonts w:ascii="Times New Roman" w:hAnsi="Times New Roman"/>
          <w:sz w:val="24"/>
          <w:szCs w:val="24"/>
        </w:rPr>
        <w:t>50%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="00610DF7" w:rsidRPr="006E646C">
        <w:rPr>
          <w:rFonts w:ascii="Times New Roman" w:hAnsi="Times New Roman"/>
          <w:sz w:val="24"/>
          <w:szCs w:val="24"/>
          <w:lang w:val="sr-Cyrl-CS"/>
        </w:rPr>
        <w:t>вредности инвестиције за цео објекат)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BA704E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750" w:rsidRPr="006E646C">
        <w:rPr>
          <w:rFonts w:ascii="Times New Roman" w:hAnsi="Times New Roman"/>
          <w:sz w:val="24"/>
          <w:szCs w:val="24"/>
          <w:lang w:val="sr-Cyrl-CS"/>
        </w:rPr>
        <w:t>С</w:t>
      </w:r>
      <w:r w:rsidR="00CA5750" w:rsidRPr="006E646C">
        <w:rPr>
          <w:rFonts w:ascii="Times New Roman" w:hAnsi="Times New Roman"/>
          <w:sz w:val="24"/>
          <w:szCs w:val="24"/>
        </w:rPr>
        <w:t>утерен</w:t>
      </w:r>
      <w:r w:rsidR="00CA5750" w:rsidRPr="006E646C">
        <w:rPr>
          <w:rFonts w:ascii="Times New Roman" w:hAnsi="Times New Roman"/>
          <w:sz w:val="24"/>
          <w:szCs w:val="24"/>
          <w:lang w:val="sr-Cyrl-CS"/>
        </w:rPr>
        <w:t>и</w:t>
      </w:r>
      <w:r w:rsidR="00E865BB" w:rsidRPr="006E646C">
        <w:rPr>
          <w:rFonts w:ascii="Times New Roman" w:hAnsi="Times New Roman"/>
          <w:sz w:val="24"/>
          <w:szCs w:val="24"/>
        </w:rPr>
        <w:t xml:space="preserve"> чији</w:t>
      </w:r>
      <w:r w:rsidR="00CA5750" w:rsidRPr="006E64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E865BB" w:rsidRPr="006E646C">
        <w:rPr>
          <w:rFonts w:ascii="Times New Roman" w:hAnsi="Times New Roman"/>
          <w:sz w:val="24"/>
          <w:szCs w:val="24"/>
        </w:rPr>
        <w:t xml:space="preserve"> фасадни</w:t>
      </w:r>
      <w:r w:rsidR="00BA704E" w:rsidRPr="006E646C">
        <w:rPr>
          <w:rFonts w:ascii="Times New Roman" w:hAnsi="Times New Roman"/>
          <w:sz w:val="24"/>
          <w:szCs w:val="24"/>
        </w:rPr>
        <w:t xml:space="preserve"> </w:t>
      </w:r>
      <w:r w:rsidR="00E865BB" w:rsidRPr="006E646C">
        <w:rPr>
          <w:rFonts w:ascii="Times New Roman" w:hAnsi="Times New Roman"/>
          <w:sz w:val="24"/>
          <w:szCs w:val="24"/>
        </w:rPr>
        <w:t xml:space="preserve">зид </w:t>
      </w:r>
      <w:r w:rsidR="00CA5750" w:rsidRPr="006E646C">
        <w:rPr>
          <w:rFonts w:ascii="Times New Roman" w:hAnsi="Times New Roman"/>
          <w:sz w:val="24"/>
          <w:szCs w:val="24"/>
          <w:lang w:val="sr-Cyrl-CS"/>
        </w:rPr>
        <w:t>обложен</w:t>
      </w:r>
      <w:r w:rsidR="00E865BB" w:rsidRPr="006E646C">
        <w:rPr>
          <w:rFonts w:ascii="Times New Roman" w:hAnsi="Times New Roman"/>
          <w:sz w:val="24"/>
          <w:szCs w:val="24"/>
        </w:rPr>
        <w:t xml:space="preserve"> каменом или сличним материјалом</w:t>
      </w:r>
      <w:r w:rsidR="00CA5750" w:rsidRPr="006E646C">
        <w:rPr>
          <w:rFonts w:ascii="Times New Roman" w:hAnsi="Times New Roman"/>
          <w:sz w:val="24"/>
          <w:szCs w:val="24"/>
          <w:lang w:val="sr-Cyrl-CS"/>
        </w:rPr>
        <w:t xml:space="preserve"> не морају се термички изоловати.</w:t>
      </w:r>
    </w:p>
    <w:p w:rsidR="00610DF7" w:rsidRPr="006E646C" w:rsidRDefault="00610DF7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FA2FBB" w:rsidRPr="006E646C" w:rsidRDefault="00FA2F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3B8" w:rsidRPr="006E646C" w:rsidRDefault="002B53B8" w:rsidP="002B53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За меру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18D" w:rsidRPr="006E646C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18D" w:rsidRPr="006E646C">
        <w:rPr>
          <w:rFonts w:ascii="Times New Roman" w:hAnsi="Times New Roman"/>
          <w:b/>
          <w:sz w:val="24"/>
          <w:szCs w:val="24"/>
        </w:rPr>
        <w:t>Набавка</w:t>
      </w:r>
      <w:r w:rsidR="00FA2FBB" w:rsidRPr="006E646C">
        <w:rPr>
          <w:rFonts w:ascii="Times New Roman" w:hAnsi="Times New Roman"/>
          <w:b/>
          <w:sz w:val="24"/>
          <w:szCs w:val="24"/>
        </w:rPr>
        <w:t xml:space="preserve"> </w:t>
      </w:r>
      <w:r w:rsidR="00BA318D" w:rsidRPr="006E646C">
        <w:rPr>
          <w:rFonts w:ascii="Times New Roman" w:hAnsi="Times New Roman"/>
          <w:b/>
          <w:sz w:val="24"/>
          <w:szCs w:val="24"/>
        </w:rPr>
        <w:t>и уградња столарије са одговарајућим термичким својствима</w:t>
      </w:r>
    </w:p>
    <w:p w:rsidR="00B13DB9" w:rsidRPr="006E646C" w:rsidRDefault="005560D0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С</w:t>
      </w:r>
      <w:r w:rsidR="00E865BB" w:rsidRPr="006E646C">
        <w:rPr>
          <w:rFonts w:ascii="Times New Roman" w:hAnsi="Times New Roman"/>
          <w:sz w:val="24"/>
          <w:szCs w:val="24"/>
        </w:rPr>
        <w:t>редства се неће одобравати за набавку и уград</w:t>
      </w:r>
      <w:r w:rsidR="00E76300" w:rsidRPr="006E646C">
        <w:rPr>
          <w:rFonts w:ascii="Times New Roman" w:hAnsi="Times New Roman"/>
          <w:sz w:val="24"/>
          <w:szCs w:val="24"/>
        </w:rPr>
        <w:t>њу појединачних прозора и врата.</w:t>
      </w:r>
      <w:r w:rsidR="002B53B8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Средства се неће одобравати за набавку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 xml:space="preserve"> улазних врата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стамбених објеката </w:t>
      </w:r>
      <w:r w:rsidR="00E865BB" w:rsidRPr="006E646C">
        <w:rPr>
          <w:rFonts w:ascii="Times New Roman" w:hAnsi="Times New Roman"/>
          <w:sz w:val="24"/>
          <w:szCs w:val="24"/>
          <w:lang w:val="sr-Cyrl-CS"/>
        </w:rPr>
        <w:t>која нису у директној вези са грејаним простором</w:t>
      </w:r>
      <w:r w:rsidR="00E865BB" w:rsidRPr="006E646C">
        <w:rPr>
          <w:rFonts w:ascii="Times New Roman" w:hAnsi="Times New Roman"/>
          <w:sz w:val="24"/>
          <w:szCs w:val="24"/>
        </w:rPr>
        <w:t>.</w:t>
      </w:r>
    </w:p>
    <w:p w:rsidR="00E865BB" w:rsidRPr="006E646C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 xml:space="preserve">За стамбене објекте са више етажа једног власника, средства се могу користити за замену столарије на </w:t>
      </w:r>
      <w:r w:rsidRPr="006E646C">
        <w:rPr>
          <w:rFonts w:ascii="Times New Roman" w:hAnsi="Times New Roman"/>
          <w:sz w:val="24"/>
          <w:szCs w:val="24"/>
          <w:lang w:val="sr-Cyrl-CS"/>
        </w:rPr>
        <w:t>једној или свим етажама с тим да замена столарије на свак</w:t>
      </w:r>
      <w:r w:rsidR="00FB1A4B" w:rsidRPr="006E646C">
        <w:rPr>
          <w:rFonts w:ascii="Times New Roman" w:hAnsi="Times New Roman"/>
          <w:sz w:val="24"/>
          <w:szCs w:val="24"/>
          <w:lang w:val="sr-Cyrl-CS"/>
        </w:rPr>
        <w:t>ој од етажа мора бити комплетна</w:t>
      </w:r>
      <w:r w:rsidRPr="006E646C">
        <w:rPr>
          <w:rFonts w:ascii="Times New Roman" w:hAnsi="Times New Roman"/>
          <w:sz w:val="24"/>
          <w:szCs w:val="24"/>
        </w:rPr>
        <w:t>.</w:t>
      </w:r>
      <w:proofErr w:type="gramEnd"/>
    </w:p>
    <w:p w:rsidR="00E865BB" w:rsidRPr="006E646C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>Власници појединачних етажа у стамбеном објекту подносе појединачне пријаве за замену столарије</w:t>
      </w:r>
      <w:r w:rsidR="00BF228D" w:rsidRPr="006E646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560D0" w:rsidRPr="006E646C" w:rsidRDefault="005560D0" w:rsidP="00556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60D0" w:rsidRPr="006E646C" w:rsidRDefault="00196F2E" w:rsidP="005560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Члан 8</w:t>
      </w:r>
      <w:r w:rsidR="005560D0"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F228D" w:rsidRPr="006E646C" w:rsidRDefault="00BF228D" w:rsidP="005560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6E646C" w:rsidRDefault="007816A5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="00A8748A" w:rsidRPr="006E646C">
        <w:rPr>
          <w:rFonts w:ascii="Times New Roman" w:hAnsi="Times New Roman"/>
          <w:sz w:val="24"/>
          <w:szCs w:val="24"/>
          <w:lang w:val="sr-Cyrl-CS"/>
        </w:rPr>
        <w:t xml:space="preserve">Власник објекта може поднети пријаве за више мера, </w:t>
      </w:r>
      <w:r w:rsidR="00143A6D" w:rsidRPr="006E646C">
        <w:rPr>
          <w:rFonts w:ascii="Times New Roman" w:hAnsi="Times New Roman"/>
          <w:sz w:val="24"/>
          <w:szCs w:val="24"/>
          <w:lang w:val="sr-Cyrl-CS"/>
        </w:rPr>
        <w:t>појединачно за с</w:t>
      </w:r>
      <w:r w:rsidR="00A8748A" w:rsidRPr="006E646C">
        <w:rPr>
          <w:rFonts w:ascii="Times New Roman" w:hAnsi="Times New Roman"/>
          <w:sz w:val="24"/>
          <w:szCs w:val="24"/>
          <w:lang w:val="sr-Cyrl-CS"/>
        </w:rPr>
        <w:t>ваку</w:t>
      </w:r>
      <w:r w:rsidR="00143A6D" w:rsidRPr="006E646C">
        <w:rPr>
          <w:rFonts w:ascii="Times New Roman" w:hAnsi="Times New Roman"/>
          <w:sz w:val="24"/>
          <w:szCs w:val="24"/>
          <w:lang w:val="sr-Cyrl-CS"/>
        </w:rPr>
        <w:t xml:space="preserve"> мер</w:t>
      </w:r>
      <w:r w:rsidR="00A8748A" w:rsidRPr="006E646C">
        <w:rPr>
          <w:rFonts w:ascii="Times New Roman" w:hAnsi="Times New Roman"/>
          <w:sz w:val="24"/>
          <w:szCs w:val="24"/>
          <w:lang w:val="sr-Cyrl-CS"/>
        </w:rPr>
        <w:t>у</w:t>
      </w:r>
      <w:r w:rsidR="00143A6D" w:rsidRPr="006E646C">
        <w:rPr>
          <w:rFonts w:ascii="Times New Roman" w:hAnsi="Times New Roman"/>
          <w:sz w:val="24"/>
          <w:szCs w:val="24"/>
          <w:lang w:val="sr-Cyrl-CS"/>
        </w:rPr>
        <w:t xml:space="preserve"> (за сваку од мера </w:t>
      </w:r>
      <w:r w:rsidR="000D0E90" w:rsidRPr="006E646C">
        <w:rPr>
          <w:rFonts w:ascii="Times New Roman" w:hAnsi="Times New Roman"/>
          <w:sz w:val="24"/>
          <w:szCs w:val="24"/>
          <w:lang w:val="sr-Cyrl-CS"/>
        </w:rPr>
        <w:t>доставља се комплетна документација за подношење захтева</w:t>
      </w:r>
      <w:r w:rsidR="00143A6D" w:rsidRPr="006E646C">
        <w:rPr>
          <w:rFonts w:ascii="Times New Roman" w:hAnsi="Times New Roman"/>
          <w:sz w:val="24"/>
          <w:szCs w:val="24"/>
          <w:lang w:val="sr-Cyrl-CS"/>
        </w:rPr>
        <w:t>), с тим да средства могу бити одобрена само за једну меру.</w:t>
      </w:r>
    </w:p>
    <w:p w:rsidR="005560D0" w:rsidRPr="006E646C" w:rsidRDefault="005560D0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3C1D" w:rsidRPr="006E646C" w:rsidRDefault="00D23C1D" w:rsidP="00E865BB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6E646C" w:rsidRDefault="006C23C5" w:rsidP="00D23C1D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Latn-CS"/>
        </w:rPr>
        <w:t xml:space="preserve">IV 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ПРИЈАВА НА КОНКУРС</w:t>
      </w:r>
    </w:p>
    <w:p w:rsidR="00D23C1D" w:rsidRPr="006E646C" w:rsidRDefault="00D23C1D" w:rsidP="007816A5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474B" w:rsidRPr="006E646C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7816A5" w:rsidRPr="006E646C">
        <w:rPr>
          <w:rFonts w:ascii="Times New Roman" w:hAnsi="Times New Roman"/>
          <w:b/>
          <w:sz w:val="24"/>
          <w:szCs w:val="24"/>
        </w:rPr>
        <w:t>9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B474B" w:rsidRPr="006E646C" w:rsidRDefault="005B474B" w:rsidP="005B474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5B474B" w:rsidRPr="00F85F91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85F91">
        <w:rPr>
          <w:rFonts w:ascii="Times New Roman" w:hAnsi="Times New Roman"/>
          <w:sz w:val="24"/>
          <w:szCs w:val="24"/>
        </w:rPr>
        <w:tab/>
      </w:r>
      <w:r w:rsidRPr="00F85F91">
        <w:rPr>
          <w:rFonts w:ascii="Times New Roman" w:hAnsi="Times New Roman"/>
          <w:sz w:val="24"/>
          <w:szCs w:val="24"/>
          <w:lang w:val="sr-Cyrl-CS"/>
        </w:rPr>
        <w:t>Градоначелни</w:t>
      </w:r>
      <w:r w:rsidR="00ED048E" w:rsidRPr="00F85F91">
        <w:rPr>
          <w:rFonts w:ascii="Times New Roman" w:hAnsi="Times New Roman"/>
          <w:sz w:val="24"/>
          <w:szCs w:val="24"/>
        </w:rPr>
        <w:t>ца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 Града Ужица (у даљем тексту Градоначелни</w:t>
      </w:r>
      <w:r w:rsidR="00ED048E" w:rsidRPr="00F85F91">
        <w:rPr>
          <w:rFonts w:ascii="Times New Roman" w:hAnsi="Times New Roman"/>
          <w:sz w:val="24"/>
          <w:szCs w:val="24"/>
          <w:lang w:val="sr-Cyrl-CS"/>
        </w:rPr>
        <w:t>ца</w:t>
      </w:r>
      <w:r w:rsidRPr="00F85F91">
        <w:rPr>
          <w:rFonts w:ascii="Times New Roman" w:hAnsi="Times New Roman"/>
          <w:sz w:val="24"/>
          <w:szCs w:val="24"/>
          <w:lang w:val="sr-Cyrl-CS"/>
        </w:rPr>
        <w:t>) доноси Одлуку о расписивању Конкурса о суфинансирању мера енергетске ефикасност</w:t>
      </w:r>
      <w:r w:rsidR="00C9368F" w:rsidRPr="00F85F91">
        <w:rPr>
          <w:rFonts w:ascii="Times New Roman" w:hAnsi="Times New Roman"/>
          <w:sz w:val="24"/>
          <w:szCs w:val="24"/>
          <w:lang w:val="sr-Cyrl-CS"/>
        </w:rPr>
        <w:t>и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 на породичним</w:t>
      </w:r>
      <w:r w:rsidR="00C9368F" w:rsidRPr="00F85F91">
        <w:rPr>
          <w:rFonts w:ascii="Times New Roman" w:hAnsi="Times New Roman"/>
          <w:sz w:val="24"/>
          <w:szCs w:val="24"/>
          <w:lang w:val="sr-Cyrl-CS"/>
        </w:rPr>
        <w:t xml:space="preserve"> кућама и стамбеним зградама у Г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раду Ужицу. </w:t>
      </w:r>
    </w:p>
    <w:p w:rsidR="005B474B" w:rsidRPr="00F85F91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85F91">
        <w:rPr>
          <w:rFonts w:ascii="Times New Roman" w:hAnsi="Times New Roman"/>
          <w:sz w:val="24"/>
          <w:szCs w:val="24"/>
          <w:lang w:val="sr-Cyrl-CS"/>
        </w:rPr>
        <w:tab/>
        <w:t xml:space="preserve">Конкурс се објављује на </w:t>
      </w:r>
      <w:r w:rsidR="00FF30AF" w:rsidRPr="00F85F91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интернет страници </w:t>
      </w:r>
      <w:r w:rsidR="00FF30AF" w:rsidRPr="00F85F91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Pr="00F85F91">
        <w:rPr>
          <w:rFonts w:ascii="Times New Roman" w:hAnsi="Times New Roman"/>
          <w:sz w:val="24"/>
          <w:szCs w:val="24"/>
          <w:lang w:val="sr-Cyrl-CS"/>
        </w:rPr>
        <w:t>Града Ужица</w:t>
      </w:r>
      <w:r w:rsidR="00FF30AF" w:rsidRPr="00F85F9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85F91">
        <w:rPr>
          <w:rFonts w:ascii="Times New Roman" w:hAnsi="Times New Roman"/>
          <w:sz w:val="24"/>
          <w:szCs w:val="24"/>
          <w:lang w:val="sr-Cyrl-CS"/>
        </w:rPr>
        <w:t>и траје 30 дана.</w:t>
      </w:r>
    </w:p>
    <w:p w:rsidR="005B474B" w:rsidRPr="00F85F91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91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F85F91">
        <w:rPr>
          <w:rFonts w:ascii="Times New Roman" w:hAnsi="Times New Roman"/>
          <w:sz w:val="24"/>
          <w:szCs w:val="24"/>
        </w:rPr>
        <w:t>Конкурс спроводи Одељ</w:t>
      </w:r>
      <w:r w:rsidR="00E329FE" w:rsidRPr="00F85F91">
        <w:rPr>
          <w:rFonts w:ascii="Times New Roman" w:hAnsi="Times New Roman"/>
          <w:sz w:val="24"/>
          <w:szCs w:val="24"/>
        </w:rPr>
        <w:t xml:space="preserve">ење за заштиту животне средине </w:t>
      </w:r>
      <w:r w:rsidR="00E329FE" w:rsidRPr="00F85F91">
        <w:rPr>
          <w:rFonts w:ascii="Times New Roman" w:hAnsi="Times New Roman"/>
          <w:sz w:val="24"/>
          <w:szCs w:val="24"/>
          <w:lang w:val="sr-Cyrl-CS"/>
        </w:rPr>
        <w:t>Г</w:t>
      </w:r>
      <w:r w:rsidR="00C9368F" w:rsidRPr="00F85F91">
        <w:rPr>
          <w:rFonts w:ascii="Times New Roman" w:hAnsi="Times New Roman"/>
          <w:sz w:val="24"/>
          <w:szCs w:val="24"/>
        </w:rPr>
        <w:t>рада Ужица, а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5F91">
        <w:rPr>
          <w:rFonts w:ascii="Times New Roman" w:hAnsi="Times New Roman"/>
          <w:sz w:val="24"/>
          <w:szCs w:val="24"/>
        </w:rPr>
        <w:t xml:space="preserve">оцењивање пристиглих пријава и одабир корисника </w:t>
      </w:r>
      <w:r w:rsidRPr="00F85F91">
        <w:rPr>
          <w:rFonts w:ascii="Times New Roman" w:hAnsi="Times New Roman"/>
          <w:sz w:val="24"/>
          <w:szCs w:val="24"/>
          <w:lang w:val="sr-Cyrl-CS"/>
        </w:rPr>
        <w:t>средстава</w:t>
      </w:r>
      <w:r w:rsidR="00C9368F" w:rsidRPr="00F85F91">
        <w:rPr>
          <w:rFonts w:ascii="Times New Roman" w:hAnsi="Times New Roman"/>
          <w:sz w:val="24"/>
          <w:szCs w:val="24"/>
          <w:lang w:val="sr-Cyrl-CS"/>
        </w:rPr>
        <w:t xml:space="preserve"> врши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DD8" w:rsidRPr="00F85F91">
        <w:rPr>
          <w:rFonts w:ascii="Times New Roman" w:hAnsi="Times New Roman"/>
          <w:sz w:val="24"/>
          <w:szCs w:val="24"/>
        </w:rPr>
        <w:t>Комисија за преглед и оцену поднетих захтева за суфинансирање пројеката енергетске ефикасности породичних ст</w:t>
      </w:r>
      <w:r w:rsidR="00A8748A" w:rsidRPr="00F85F91">
        <w:rPr>
          <w:rFonts w:ascii="Times New Roman" w:hAnsi="Times New Roman"/>
          <w:sz w:val="24"/>
          <w:szCs w:val="24"/>
        </w:rPr>
        <w:t>амбених објеката на територији г</w:t>
      </w:r>
      <w:r w:rsidR="00E55DD8" w:rsidRPr="00F85F91">
        <w:rPr>
          <w:rFonts w:ascii="Times New Roman" w:hAnsi="Times New Roman"/>
          <w:sz w:val="24"/>
          <w:szCs w:val="24"/>
        </w:rPr>
        <w:t>рада Ужица за 20</w:t>
      </w:r>
      <w:r w:rsidR="00A8748A" w:rsidRPr="00F85F91">
        <w:rPr>
          <w:rFonts w:ascii="Times New Roman" w:hAnsi="Times New Roman"/>
          <w:sz w:val="24"/>
          <w:szCs w:val="24"/>
        </w:rPr>
        <w:t>2</w:t>
      </w:r>
      <w:r w:rsidR="00773947" w:rsidRPr="00F85F91">
        <w:rPr>
          <w:rFonts w:ascii="Times New Roman" w:hAnsi="Times New Roman"/>
          <w:sz w:val="24"/>
          <w:szCs w:val="24"/>
        </w:rPr>
        <w:t>1</w:t>
      </w:r>
      <w:r w:rsidR="00E55DD8" w:rsidRPr="00F85F91">
        <w:rPr>
          <w:rFonts w:ascii="Times New Roman" w:hAnsi="Times New Roman"/>
          <w:sz w:val="24"/>
          <w:szCs w:val="24"/>
        </w:rPr>
        <w:t>.</w:t>
      </w:r>
      <w:proofErr w:type="gramEnd"/>
      <w:r w:rsidR="00A8748A" w:rsidRPr="00F85F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C1D" w:rsidRPr="00F85F91">
        <w:rPr>
          <w:rFonts w:ascii="Times New Roman" w:hAnsi="Times New Roman"/>
          <w:sz w:val="24"/>
          <w:szCs w:val="24"/>
        </w:rPr>
        <w:t>годину</w:t>
      </w:r>
      <w:proofErr w:type="gramEnd"/>
      <w:r w:rsidR="00D23C1D" w:rsidRPr="00F85F91">
        <w:rPr>
          <w:rFonts w:ascii="Times New Roman" w:hAnsi="Times New Roman"/>
          <w:sz w:val="24"/>
          <w:szCs w:val="24"/>
        </w:rPr>
        <w:t>,</w:t>
      </w:r>
      <w:r w:rsidR="00A8748A" w:rsidRPr="00F85F91">
        <w:rPr>
          <w:rFonts w:ascii="Times New Roman" w:hAnsi="Times New Roman"/>
          <w:sz w:val="24"/>
          <w:szCs w:val="24"/>
        </w:rPr>
        <w:t xml:space="preserve"> </w:t>
      </w:r>
      <w:r w:rsidRPr="00F85F91">
        <w:rPr>
          <w:rFonts w:ascii="Times New Roman" w:hAnsi="Times New Roman"/>
          <w:sz w:val="24"/>
          <w:szCs w:val="24"/>
          <w:lang w:val="sr-Cyrl-CS"/>
        </w:rPr>
        <w:t xml:space="preserve">именована од стране </w:t>
      </w:r>
      <w:r w:rsidRPr="00F85F91">
        <w:rPr>
          <w:rFonts w:ascii="Times New Roman" w:hAnsi="Times New Roman"/>
          <w:sz w:val="24"/>
          <w:szCs w:val="24"/>
        </w:rPr>
        <w:t>Градоначелни</w:t>
      </w:r>
      <w:r w:rsidR="00ED048E" w:rsidRPr="00F85F91">
        <w:rPr>
          <w:rFonts w:ascii="Times New Roman" w:hAnsi="Times New Roman"/>
          <w:sz w:val="24"/>
          <w:szCs w:val="24"/>
        </w:rPr>
        <w:t>ца</w:t>
      </w:r>
      <w:r w:rsidR="000F33FD" w:rsidRPr="00F85F91">
        <w:rPr>
          <w:rFonts w:ascii="Times New Roman" w:hAnsi="Times New Roman"/>
          <w:sz w:val="24"/>
          <w:szCs w:val="24"/>
          <w:lang w:val="sr-Cyrl-CS"/>
        </w:rPr>
        <w:t xml:space="preserve"> (у даљем тексту Комисија)</w:t>
      </w:r>
      <w:r w:rsidRPr="00F85F91">
        <w:rPr>
          <w:rFonts w:ascii="Times New Roman" w:hAnsi="Times New Roman"/>
          <w:sz w:val="24"/>
          <w:szCs w:val="24"/>
        </w:rPr>
        <w:t>.</w:t>
      </w:r>
    </w:p>
    <w:p w:rsidR="005B474B" w:rsidRPr="006E646C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6E646C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C31E30" w:rsidRPr="006E646C">
        <w:rPr>
          <w:rFonts w:ascii="Times New Roman" w:hAnsi="Times New Roman"/>
          <w:b/>
          <w:sz w:val="24"/>
          <w:szCs w:val="24"/>
        </w:rPr>
        <w:t>10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6E646C" w:rsidRDefault="002B1144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C9368F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Пријава се</w:t>
      </w:r>
      <w:r w:rsidR="00C9368F" w:rsidRPr="006E646C">
        <w:rPr>
          <w:rFonts w:ascii="Times New Roman" w:hAnsi="Times New Roman"/>
          <w:sz w:val="24"/>
          <w:szCs w:val="24"/>
        </w:rPr>
        <w:t xml:space="preserve"> подноси</w:t>
      </w:r>
      <w:r w:rsidRPr="006E646C">
        <w:rPr>
          <w:rFonts w:ascii="Times New Roman" w:hAnsi="Times New Roman"/>
          <w:sz w:val="24"/>
          <w:szCs w:val="24"/>
        </w:rPr>
        <w:t xml:space="preserve"> </w:t>
      </w:r>
      <w:r w:rsidR="00C9368F" w:rsidRPr="006E646C">
        <w:rPr>
          <w:rFonts w:ascii="Times New Roman" w:hAnsi="Times New Roman"/>
          <w:sz w:val="24"/>
          <w:szCs w:val="24"/>
        </w:rPr>
        <w:t>у затвореној коверти са именом,</w:t>
      </w:r>
      <w:r w:rsidRPr="006E646C">
        <w:rPr>
          <w:rFonts w:ascii="Times New Roman" w:hAnsi="Times New Roman"/>
          <w:sz w:val="24"/>
          <w:szCs w:val="24"/>
        </w:rPr>
        <w:t xml:space="preserve"> презимен</w:t>
      </w:r>
      <w:r w:rsidR="00C9368F" w:rsidRPr="006E646C">
        <w:rPr>
          <w:rFonts w:ascii="Times New Roman" w:hAnsi="Times New Roman"/>
          <w:sz w:val="24"/>
          <w:szCs w:val="24"/>
        </w:rPr>
        <w:t>ом и адресом подносиоца захтева</w:t>
      </w:r>
      <w:r w:rsidR="008B317E" w:rsidRPr="006E646C">
        <w:rPr>
          <w:rFonts w:ascii="Times New Roman" w:hAnsi="Times New Roman"/>
          <w:sz w:val="24"/>
          <w:szCs w:val="24"/>
        </w:rPr>
        <w:t xml:space="preserve">, лично у канцеларији број 9 Градске управе или поштом на адресу: </w:t>
      </w:r>
    </w:p>
    <w:p w:rsidR="008B317E" w:rsidRPr="006E646C" w:rsidRDefault="008B317E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65BB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</w:rPr>
        <w:t>Град Ужице</w:t>
      </w:r>
    </w:p>
    <w:p w:rsidR="00E865BB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</w:rPr>
        <w:t>Градска управа за урбанизам, изградњу и имовинско правне послове</w:t>
      </w:r>
    </w:p>
    <w:p w:rsidR="00E865BB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</w:rPr>
        <w:t>Одељење за заштиту животне средине и одрживи развој</w:t>
      </w:r>
    </w:p>
    <w:p w:rsidR="00E865BB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646C">
        <w:rPr>
          <w:rFonts w:ascii="Times New Roman" w:hAnsi="Times New Roman"/>
          <w:b/>
          <w:sz w:val="24"/>
          <w:szCs w:val="24"/>
        </w:rPr>
        <w:t>Димитрија Туцовића 52</w:t>
      </w:r>
    </w:p>
    <w:p w:rsidR="00C9368F" w:rsidRPr="006E646C" w:rsidRDefault="00C9368F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65BB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 xml:space="preserve">Са назнаком: </w:t>
      </w:r>
      <w:r w:rsidRPr="006E646C">
        <w:rPr>
          <w:rFonts w:ascii="Times New Roman" w:hAnsi="Times New Roman"/>
          <w:b/>
          <w:sz w:val="24"/>
          <w:szCs w:val="24"/>
        </w:rPr>
        <w:t>СПРОВОЂЕЊЕ МЕРА ЕНЕРГЕТСКЕ ЕФИКАСНОСТИ НА ПОРОДИЧНИМ КУЋАМА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 И СТАМБЕНИМ ЗГРАДАМА</w:t>
      </w:r>
      <w:r w:rsidRPr="006E646C">
        <w:rPr>
          <w:rFonts w:ascii="Times New Roman" w:hAnsi="Times New Roman"/>
          <w:b/>
          <w:sz w:val="24"/>
          <w:szCs w:val="24"/>
        </w:rPr>
        <w:t xml:space="preserve"> У ГРАДУ УЖИЦУ ЗА 20</w:t>
      </w:r>
      <w:r w:rsidR="00136BB0" w:rsidRPr="006E646C">
        <w:rPr>
          <w:rFonts w:ascii="Times New Roman" w:hAnsi="Times New Roman"/>
          <w:b/>
          <w:sz w:val="24"/>
          <w:szCs w:val="24"/>
        </w:rPr>
        <w:t>2</w:t>
      </w:r>
      <w:r w:rsidR="00B62847" w:rsidRPr="006E646C">
        <w:rPr>
          <w:rFonts w:ascii="Times New Roman" w:hAnsi="Times New Roman"/>
          <w:b/>
          <w:sz w:val="24"/>
          <w:szCs w:val="24"/>
        </w:rPr>
        <w:t>1</w:t>
      </w:r>
      <w:r w:rsidRPr="006E646C">
        <w:rPr>
          <w:rFonts w:ascii="Times New Roman" w:hAnsi="Times New Roman"/>
          <w:b/>
          <w:sz w:val="24"/>
          <w:szCs w:val="24"/>
        </w:rPr>
        <w:t>.</w:t>
      </w:r>
      <w:r w:rsidR="00456C51" w:rsidRPr="006E646C">
        <w:rPr>
          <w:rFonts w:ascii="Times New Roman" w:hAnsi="Times New Roman"/>
          <w:b/>
          <w:sz w:val="24"/>
          <w:szCs w:val="24"/>
        </w:rPr>
        <w:t xml:space="preserve"> </w:t>
      </w:r>
      <w:r w:rsidRPr="006E646C">
        <w:rPr>
          <w:rFonts w:ascii="Times New Roman" w:hAnsi="Times New Roman"/>
          <w:b/>
          <w:sz w:val="24"/>
          <w:szCs w:val="24"/>
        </w:rPr>
        <w:t>ГОДИНУ-Не отварати</w:t>
      </w:r>
    </w:p>
    <w:p w:rsidR="00FE725B" w:rsidRPr="006E646C" w:rsidRDefault="00FE725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E725B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 xml:space="preserve">Пријаве ће се примати 30 дана од дана објављивања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FE725B" w:rsidRPr="006E646C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="006C23C5" w:rsidRPr="006E646C">
        <w:rPr>
          <w:rFonts w:ascii="Times New Roman" w:hAnsi="Times New Roman"/>
          <w:sz w:val="24"/>
          <w:szCs w:val="24"/>
          <w:lang w:val="sr-Cyrl-CS"/>
        </w:rPr>
        <w:t xml:space="preserve">интернет старници </w:t>
      </w:r>
      <w:r w:rsidR="00FE725B" w:rsidRPr="006E646C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Pr="006E646C">
        <w:rPr>
          <w:rFonts w:ascii="Times New Roman" w:hAnsi="Times New Roman"/>
          <w:sz w:val="24"/>
          <w:szCs w:val="24"/>
          <w:lang w:val="sr-Cyrl-CS"/>
        </w:rPr>
        <w:t>Града Ужица.</w:t>
      </w:r>
      <w:proofErr w:type="gramEnd"/>
      <w:r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865BB" w:rsidRPr="006E646C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 xml:space="preserve">Непотпуне </w:t>
      </w:r>
      <w:r w:rsidR="00FE725B" w:rsidRPr="006E646C">
        <w:rPr>
          <w:rFonts w:ascii="Times New Roman" w:hAnsi="Times New Roman"/>
          <w:sz w:val="24"/>
          <w:szCs w:val="24"/>
          <w:lang w:val="sr-Cyrl-CS"/>
        </w:rPr>
        <w:t xml:space="preserve">и неблаговремене </w:t>
      </w:r>
      <w:r w:rsidRPr="006E646C">
        <w:rPr>
          <w:rFonts w:ascii="Times New Roman" w:hAnsi="Times New Roman"/>
          <w:sz w:val="24"/>
          <w:szCs w:val="24"/>
        </w:rPr>
        <w:t>пријаве неће се разматрати.</w:t>
      </w:r>
      <w:proofErr w:type="gramEnd"/>
    </w:p>
    <w:p w:rsidR="00205699" w:rsidRPr="006E646C" w:rsidRDefault="00205699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Pr="006E646C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5699" w:rsidRPr="006E646C" w:rsidRDefault="006C23C5" w:rsidP="00D23C1D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Latn-CS"/>
        </w:rPr>
        <w:t>V</w:t>
      </w:r>
      <w:r w:rsidR="00A8748A" w:rsidRPr="006E646C">
        <w:rPr>
          <w:rFonts w:ascii="Times New Roman" w:hAnsi="Times New Roman"/>
          <w:b/>
          <w:sz w:val="24"/>
          <w:szCs w:val="24"/>
        </w:rPr>
        <w:t xml:space="preserve"> </w:t>
      </w:r>
      <w:r w:rsidR="00205699" w:rsidRPr="006E646C">
        <w:rPr>
          <w:rFonts w:ascii="Times New Roman" w:hAnsi="Times New Roman"/>
          <w:b/>
          <w:sz w:val="24"/>
          <w:szCs w:val="24"/>
        </w:rPr>
        <w:t>ПРЕГЛЕД И ОЦЕЊИВАЊЕ ПРИЈАВА</w:t>
      </w:r>
    </w:p>
    <w:p w:rsidR="006844A7" w:rsidRPr="006E646C" w:rsidRDefault="006844A7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844A7" w:rsidRPr="006E646C" w:rsidRDefault="003A75EC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C31E30" w:rsidRPr="006E646C">
        <w:rPr>
          <w:rFonts w:ascii="Times New Roman" w:hAnsi="Times New Roman"/>
          <w:b/>
          <w:sz w:val="24"/>
          <w:szCs w:val="24"/>
        </w:rPr>
        <w:t>11</w:t>
      </w:r>
      <w:r w:rsidR="006844A7"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53023" w:rsidRPr="006E646C" w:rsidRDefault="00953023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953023" w:rsidRPr="006E646C" w:rsidRDefault="00953023" w:rsidP="0095302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П</w:t>
      </w:r>
      <w:r w:rsidRPr="006E646C">
        <w:rPr>
          <w:rFonts w:ascii="Times New Roman" w:hAnsi="Times New Roman"/>
          <w:sz w:val="24"/>
          <w:szCs w:val="24"/>
        </w:rPr>
        <w:t xml:space="preserve">оступак за оцењивање пристиглих пријава и избор корисника средстава врши ће се на основу листе </w:t>
      </w:r>
      <w:r w:rsidR="003A5E6B" w:rsidRPr="006E646C">
        <w:rPr>
          <w:rFonts w:ascii="Times New Roman" w:hAnsi="Times New Roman"/>
          <w:sz w:val="24"/>
          <w:szCs w:val="24"/>
          <w:lang w:val="sr-Cyrl-CS"/>
        </w:rPr>
        <w:t xml:space="preserve">приоритета </w:t>
      </w:r>
      <w:r w:rsidRPr="006E646C">
        <w:rPr>
          <w:rFonts w:ascii="Times New Roman" w:hAnsi="Times New Roman"/>
          <w:sz w:val="24"/>
          <w:szCs w:val="24"/>
        </w:rPr>
        <w:t>састављене бодовањем према следећим критеријумима:</w:t>
      </w:r>
    </w:p>
    <w:p w:rsidR="005B474B" w:rsidRPr="006E646C" w:rsidRDefault="005B474B" w:rsidP="00953023">
      <w:pPr>
        <w:rPr>
          <w:sz w:val="24"/>
          <w:szCs w:val="24"/>
        </w:rPr>
      </w:pPr>
    </w:p>
    <w:p w:rsidR="00D176E6" w:rsidRPr="006E646C" w:rsidRDefault="00D176E6" w:rsidP="00953023">
      <w:pPr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lastRenderedPageBreak/>
        <w:t>Бодови који се додељују за све мере:</w:t>
      </w:r>
    </w:p>
    <w:tbl>
      <w:tblPr>
        <w:tblStyle w:val="TableGrid"/>
        <w:tblW w:w="9464" w:type="dxa"/>
        <w:tblLook w:val="04A0"/>
      </w:tblPr>
      <w:tblGrid>
        <w:gridCol w:w="7938"/>
        <w:gridCol w:w="1526"/>
      </w:tblGrid>
      <w:tr w:rsidR="003E2059" w:rsidRPr="006E646C" w:rsidTr="001732D3">
        <w:trPr>
          <w:trHeight w:val="361"/>
        </w:trPr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3E2059" w:rsidRPr="006E646C" w:rsidRDefault="00BC6C96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ДОДАТНИ БОДОВИ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3E2059" w:rsidRPr="006E646C" w:rsidRDefault="003E2059" w:rsidP="000D0E9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E2059" w:rsidRPr="006E646C" w:rsidTr="00BC6C96">
        <w:trPr>
          <w:trHeight w:val="492"/>
        </w:trPr>
        <w:tc>
          <w:tcPr>
            <w:tcW w:w="7938" w:type="dxa"/>
            <w:shd w:val="clear" w:color="auto" w:fill="auto"/>
            <w:vAlign w:val="center"/>
          </w:tcPr>
          <w:p w:rsidR="003E2059" w:rsidRPr="006E646C" w:rsidRDefault="003E205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Корисници Ужичке породичне картице</w:t>
            </w:r>
            <w:r w:rsidR="00D176E6"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(породице са троје и више деце)</w:t>
            </w: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E2059" w:rsidRPr="006E646C" w:rsidRDefault="003E2059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</w:tbl>
    <w:p w:rsidR="00921DF9" w:rsidRPr="006E646C" w:rsidRDefault="00921DF9" w:rsidP="00953023">
      <w:pPr>
        <w:rPr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7938"/>
        <w:gridCol w:w="1526"/>
      </w:tblGrid>
      <w:tr w:rsidR="00E44AE1" w:rsidRPr="006E646C" w:rsidTr="001732D3">
        <w:trPr>
          <w:trHeight w:val="422"/>
        </w:trPr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E44AE1" w:rsidRPr="006E646C" w:rsidRDefault="00E44AE1" w:rsidP="001732D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</w:rPr>
              <w:t>СТАМБЕНЕ ЗОНЕ (према решењу за порез)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E44AE1" w:rsidRPr="006E646C" w:rsidRDefault="00E44AE1" w:rsidP="00E44AE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44AE1" w:rsidRPr="006E646C" w:rsidTr="00B62847">
        <w:trPr>
          <w:trHeight w:val="350"/>
        </w:trPr>
        <w:tc>
          <w:tcPr>
            <w:tcW w:w="7938" w:type="dxa"/>
            <w:shd w:val="clear" w:color="auto" w:fill="auto"/>
            <w:vAlign w:val="center"/>
          </w:tcPr>
          <w:p w:rsidR="004C6795" w:rsidRPr="006E646C" w:rsidRDefault="00E44AE1" w:rsidP="001732D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Прва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44AE1" w:rsidRPr="004A4346" w:rsidRDefault="004A4346" w:rsidP="001732D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44AE1" w:rsidRPr="006E646C" w:rsidTr="001732D3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E44AE1" w:rsidRPr="006E646C" w:rsidRDefault="00E44AE1" w:rsidP="001732D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44AE1" w:rsidRPr="004A4346" w:rsidRDefault="004A4346" w:rsidP="00173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4AE1" w:rsidRPr="006E646C" w:rsidTr="001732D3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E44AE1" w:rsidRPr="006E646C" w:rsidRDefault="00E44AE1" w:rsidP="001732D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Трећа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44AE1" w:rsidRPr="006E646C" w:rsidRDefault="00E44AE1" w:rsidP="001732D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</w:tbl>
    <w:p w:rsidR="00E44AE1" w:rsidRPr="006E646C" w:rsidRDefault="00E44AE1" w:rsidP="001732D3">
      <w:pPr>
        <w:spacing w:after="0"/>
        <w:rPr>
          <w:sz w:val="24"/>
          <w:szCs w:val="24"/>
        </w:rPr>
      </w:pPr>
    </w:p>
    <w:p w:rsidR="00D176E6" w:rsidRPr="006E646C" w:rsidRDefault="00D176E6">
      <w:pPr>
        <w:rPr>
          <w:sz w:val="24"/>
          <w:szCs w:val="24"/>
        </w:rPr>
      </w:pPr>
      <w:r w:rsidRPr="006E646C">
        <w:rPr>
          <w:sz w:val="24"/>
          <w:szCs w:val="24"/>
        </w:rPr>
        <w:br w:type="page"/>
      </w:r>
    </w:p>
    <w:p w:rsidR="00D176E6" w:rsidRPr="006E646C" w:rsidRDefault="00D176E6" w:rsidP="001732D3">
      <w:pPr>
        <w:spacing w:after="0"/>
        <w:rPr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7938"/>
        <w:gridCol w:w="1526"/>
      </w:tblGrid>
      <w:tr w:rsidR="00FB4CB9" w:rsidRPr="006E646C" w:rsidTr="00D176E6">
        <w:trPr>
          <w:trHeight w:val="668"/>
        </w:trPr>
        <w:tc>
          <w:tcPr>
            <w:tcW w:w="9464" w:type="dxa"/>
            <w:gridSpan w:val="2"/>
            <w:shd w:val="clear" w:color="auto" w:fill="A6A6A6" w:themeFill="background1" w:themeFillShade="A6"/>
            <w:vAlign w:val="center"/>
          </w:tcPr>
          <w:p w:rsidR="00FB4CB9" w:rsidRPr="006E646C" w:rsidRDefault="00FB4CB9" w:rsidP="003D422F">
            <w:pPr>
              <w:jc w:val="center"/>
              <w:rPr>
                <w:rFonts w:ascii="Times New Roman" w:hAnsi="Times New Roman"/>
                <w:b/>
                <w:sz w:val="28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lang w:val="sr-Cyrl-CS"/>
              </w:rPr>
              <w:t>ИЗОЛАЦИЈА СПОЉНИХ ЗИДОВА</w:t>
            </w:r>
          </w:p>
        </w:tc>
      </w:tr>
      <w:tr w:rsidR="00FB4CB9" w:rsidRPr="006E646C" w:rsidTr="00D176E6">
        <w:trPr>
          <w:trHeight w:val="38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FB4CB9" w:rsidRPr="006E646C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FB4CB9" w:rsidRPr="006E646C" w:rsidRDefault="00921DF9" w:rsidP="00B62847">
            <w:pPr>
              <w:rPr>
                <w:rFonts w:ascii="Times New Roman" w:hAnsi="Times New Roman"/>
                <w:sz w:val="24"/>
                <w:szCs w:val="24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 са или</w:t>
            </w:r>
            <w:r w:rsidR="00A5122F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фасадног малтера, дебљине до 30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26" w:type="dxa"/>
            <w:vAlign w:val="center"/>
          </w:tcPr>
          <w:p w:rsidR="00FB4CB9" w:rsidRPr="006E646C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6E646C" w:rsidTr="00D176E6">
        <w:trPr>
          <w:trHeight w:val="340"/>
        </w:trPr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FB4CB9" w:rsidRPr="006E646C" w:rsidRDefault="00A5122F" w:rsidP="00862405">
            <w:pPr>
              <w:rPr>
                <w:rFonts w:ascii="Times New Roman" w:hAnsi="Times New Roman"/>
                <w:sz w:val="24"/>
                <w:szCs w:val="24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</w:t>
            </w:r>
            <w:r w:rsidR="00B62847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дебљине преко 30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C862DB" w:rsidRPr="006E646C" w:rsidTr="00D176E6">
        <w:trPr>
          <w:trHeight w:val="340"/>
        </w:trPr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C862DB" w:rsidRPr="006E646C" w:rsidRDefault="00C862DB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</w:t>
            </w:r>
            <w:r w:rsidR="00B43FF7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C862DB" w:rsidRPr="006E646C" w:rsidRDefault="00C862DB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6E646C" w:rsidTr="00D176E6"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6E646C" w:rsidTr="00D176E6">
        <w:trPr>
          <w:trHeight w:val="403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B4CB9" w:rsidRPr="006E646C" w:rsidRDefault="003D422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FB4CB9" w:rsidRPr="006E646C" w:rsidRDefault="00FB4CB9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="00CF4BA5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алуминијум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или дрво са троструким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26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FB4CB9" w:rsidRPr="006E646C" w:rsidRDefault="00FB4CB9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ПВЦ, </w:t>
            </w:r>
            <w:r w:rsidR="00136BB0" w:rsidRPr="006E646C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л</w:t>
            </w:r>
            <w:r w:rsidR="00136BB0" w:rsidRPr="006E646C">
              <w:rPr>
                <w:rFonts w:ascii="Times New Roman" w:hAnsi="Times New Roman"/>
                <w:sz w:val="24"/>
                <w:szCs w:val="24"/>
              </w:rPr>
              <w:t xml:space="preserve">уминијум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или дрво са двоструким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26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FB4CB9" w:rsidRPr="006E646C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26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FB4CB9" w:rsidRPr="006E646C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26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6E646C" w:rsidTr="00D176E6">
        <w:trPr>
          <w:trHeight w:val="340"/>
        </w:trPr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FB4CB9" w:rsidRPr="006E646C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B43FF7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E4C61" w:rsidRPr="006E646C" w:rsidTr="00D176E6"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6E646C" w:rsidTr="00D176E6">
        <w:trPr>
          <w:trHeight w:val="4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B4CB9" w:rsidRPr="006E646C" w:rsidRDefault="003D422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B7C8C" w:rsidRPr="006E646C" w:rsidTr="00D176E6">
        <w:trPr>
          <w:trHeight w:val="340"/>
        </w:trPr>
        <w:tc>
          <w:tcPr>
            <w:tcW w:w="7938" w:type="dxa"/>
            <w:vAlign w:val="center"/>
          </w:tcPr>
          <w:p w:rsidR="004B7C8C" w:rsidRPr="006E646C" w:rsidRDefault="0089430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ТНГ</w:t>
            </w:r>
          </w:p>
        </w:tc>
        <w:tc>
          <w:tcPr>
            <w:tcW w:w="1526" w:type="dxa"/>
            <w:vAlign w:val="center"/>
          </w:tcPr>
          <w:p w:rsidR="004B7C8C" w:rsidRPr="006E646C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B7C8C" w:rsidRPr="006E646C" w:rsidTr="00D176E6">
        <w:trPr>
          <w:trHeight w:val="340"/>
        </w:trPr>
        <w:tc>
          <w:tcPr>
            <w:tcW w:w="7938" w:type="dxa"/>
            <w:vAlign w:val="center"/>
          </w:tcPr>
          <w:p w:rsidR="004B7C8C" w:rsidRPr="006E646C" w:rsidRDefault="0089430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26" w:type="dxa"/>
            <w:vAlign w:val="center"/>
          </w:tcPr>
          <w:p w:rsidR="004B7C8C" w:rsidRPr="006E646C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B7C8C" w:rsidRPr="006E646C" w:rsidTr="00D176E6">
        <w:trPr>
          <w:trHeight w:val="340"/>
        </w:trPr>
        <w:tc>
          <w:tcPr>
            <w:tcW w:w="7938" w:type="dxa"/>
            <w:vAlign w:val="center"/>
          </w:tcPr>
          <w:p w:rsidR="004B7C8C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Дрво/</w:t>
            </w:r>
            <w:r w:rsidR="0089430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брикет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,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 &gt;20</w:t>
            </w:r>
            <w:r w:rsidR="00921DF9"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26" w:type="dxa"/>
            <w:vAlign w:val="center"/>
          </w:tcPr>
          <w:p w:rsidR="004B7C8C" w:rsidRPr="006E646C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921DF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921DF9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Дрво/ брикет,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</w:t>
            </w:r>
            <w:r w:rsidR="00921DF9" w:rsidRPr="006E646C">
              <w:rPr>
                <w:rFonts w:ascii="Times New Roman" w:hAnsi="Times New Roman"/>
                <w:sz w:val="24"/>
                <w:szCs w:val="24"/>
              </w:rPr>
              <w:t>&lt;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921DF9"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26" w:type="dxa"/>
            <w:vAlign w:val="center"/>
          </w:tcPr>
          <w:p w:rsidR="00921DF9" w:rsidRPr="006E646C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921DF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921DF9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Угаљ/ лож уље,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 &gt;20</w:t>
            </w:r>
            <w:r w:rsidR="00921DF9"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26" w:type="dxa"/>
            <w:vAlign w:val="center"/>
          </w:tcPr>
          <w:p w:rsidR="00921DF9" w:rsidRPr="006E646C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B1E7A" w:rsidRPr="006E646C" w:rsidTr="00D176E6">
        <w:trPr>
          <w:trHeight w:val="340"/>
        </w:trPr>
        <w:tc>
          <w:tcPr>
            <w:tcW w:w="7938" w:type="dxa"/>
            <w:vAlign w:val="center"/>
          </w:tcPr>
          <w:p w:rsidR="00FB1E7A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Угаљ/</w:t>
            </w:r>
            <w:r w:rsidR="00FB1E7A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лож уље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</w:t>
            </w:r>
            <w:r w:rsidR="00921DF9" w:rsidRPr="006E646C">
              <w:rPr>
                <w:rFonts w:ascii="Times New Roman" w:hAnsi="Times New Roman"/>
                <w:sz w:val="24"/>
                <w:szCs w:val="24"/>
              </w:rPr>
              <w:t>&lt;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921DF9" w:rsidRPr="006E646C">
              <w:rPr>
                <w:rFonts w:ascii="Times New Roman" w:hAnsi="Times New Roman"/>
                <w:sz w:val="24"/>
                <w:szCs w:val="24"/>
              </w:rPr>
              <w:t>kW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FB1E7A" w:rsidRPr="006E646C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921DF9" w:rsidRPr="006E646C" w:rsidTr="00D176E6">
        <w:trPr>
          <w:trHeight w:val="340"/>
        </w:trPr>
        <w:tc>
          <w:tcPr>
            <w:tcW w:w="7938" w:type="dxa"/>
            <w:vAlign w:val="center"/>
          </w:tcPr>
          <w:p w:rsidR="00921DF9" w:rsidRPr="006E646C" w:rsidRDefault="00136BB0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Електрична </w:t>
            </w:r>
            <w:r w:rsidR="00921DF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енергија</w:t>
            </w:r>
          </w:p>
        </w:tc>
        <w:tc>
          <w:tcPr>
            <w:tcW w:w="1526" w:type="dxa"/>
          </w:tcPr>
          <w:p w:rsidR="00921DF9" w:rsidRPr="006E646C" w:rsidRDefault="00921DF9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5A4497" w:rsidRPr="006E646C" w:rsidTr="00B07493">
        <w:trPr>
          <w:trHeight w:val="340"/>
        </w:trPr>
        <w:tc>
          <w:tcPr>
            <w:tcW w:w="9464" w:type="dxa"/>
            <w:gridSpan w:val="2"/>
            <w:vAlign w:val="center"/>
          </w:tcPr>
          <w:p w:rsidR="005A4497" w:rsidRPr="006E646C" w:rsidRDefault="005A4497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176E6" w:rsidRPr="006E646C" w:rsidRDefault="00D176E6">
      <w:r w:rsidRPr="006E646C">
        <w:br w:type="page"/>
      </w: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3D422F" w:rsidRPr="006E646C" w:rsidTr="00AD180E">
        <w:trPr>
          <w:trHeight w:val="735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3D422F" w:rsidRPr="006E646C" w:rsidRDefault="00845D60" w:rsidP="003D4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sz w:val="24"/>
                <w:szCs w:val="24"/>
              </w:rPr>
              <w:lastRenderedPageBreak/>
              <w:br w:type="page"/>
            </w:r>
            <w:r w:rsidR="003D422F"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И УГРАДЊА СПОЉНЕ СТОЛАРИЈЕ</w:t>
            </w:r>
          </w:p>
        </w:tc>
      </w:tr>
      <w:tr w:rsidR="00FB4CB9" w:rsidRPr="006E646C" w:rsidTr="00AD180E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6E646C" w:rsidRDefault="003D422F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E646C" w:rsidTr="00AD180E">
        <w:trPr>
          <w:trHeight w:val="340"/>
        </w:trPr>
        <w:tc>
          <w:tcPr>
            <w:tcW w:w="7939" w:type="dxa"/>
            <w:vAlign w:val="center"/>
          </w:tcPr>
          <w:p w:rsidR="00FB4CB9" w:rsidRPr="006E646C" w:rsidRDefault="00FB4CB9" w:rsidP="00BC6C9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845D60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6E646C" w:rsidTr="00AD180E">
        <w:trPr>
          <w:trHeight w:val="340"/>
        </w:trPr>
        <w:tc>
          <w:tcPr>
            <w:tcW w:w="7939" w:type="dxa"/>
            <w:vAlign w:val="center"/>
          </w:tcPr>
          <w:p w:rsidR="00FB4CB9" w:rsidRPr="006E646C" w:rsidRDefault="00FB4CB9" w:rsidP="00BC6C9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6E646C" w:rsidTr="00AD180E">
        <w:tc>
          <w:tcPr>
            <w:tcW w:w="7939" w:type="dxa"/>
            <w:tcBorders>
              <w:bottom w:val="single" w:sz="4" w:space="0" w:color="000000" w:themeColor="text1"/>
            </w:tcBorders>
            <w:vAlign w:val="center"/>
          </w:tcPr>
          <w:p w:rsidR="00FB4CB9" w:rsidRPr="006E646C" w:rsidRDefault="00FB4CB9" w:rsidP="00BC6C9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E4C61" w:rsidRPr="006E646C" w:rsidTr="00AD180E">
        <w:tc>
          <w:tcPr>
            <w:tcW w:w="9498" w:type="dxa"/>
            <w:gridSpan w:val="2"/>
            <w:shd w:val="clear" w:color="auto" w:fill="auto"/>
          </w:tcPr>
          <w:p w:rsidR="004E4C61" w:rsidRPr="006E646C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6E646C" w:rsidTr="00AD180E">
        <w:trPr>
          <w:trHeight w:val="416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6E646C" w:rsidRDefault="003D422F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4188F" w:rsidRPr="006E646C" w:rsidTr="00AD180E">
        <w:trPr>
          <w:trHeight w:val="340"/>
        </w:trPr>
        <w:tc>
          <w:tcPr>
            <w:tcW w:w="7939" w:type="dxa"/>
            <w:vAlign w:val="center"/>
          </w:tcPr>
          <w:p w:rsidR="0084188F" w:rsidRPr="006E646C" w:rsidRDefault="0084188F" w:rsidP="0086240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</w:t>
            </w:r>
            <w:r w:rsidR="00A5122F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изолација дебљине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≥8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84188F" w:rsidRPr="006E646C" w:rsidRDefault="0084188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84188F" w:rsidRPr="006E646C" w:rsidTr="00AD180E">
        <w:trPr>
          <w:trHeight w:val="340"/>
        </w:trPr>
        <w:tc>
          <w:tcPr>
            <w:tcW w:w="7939" w:type="dxa"/>
            <w:vAlign w:val="center"/>
          </w:tcPr>
          <w:p w:rsidR="0084188F" w:rsidRPr="006E646C" w:rsidRDefault="00A5122F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</w:t>
            </w:r>
            <w:r w:rsidR="0084188F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≤ 5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84188F" w:rsidRPr="006E646C" w:rsidRDefault="0084188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84188F" w:rsidRPr="006E646C" w:rsidTr="00AD180E">
        <w:trPr>
          <w:trHeight w:val="340"/>
        </w:trPr>
        <w:tc>
          <w:tcPr>
            <w:tcW w:w="7939" w:type="dxa"/>
            <w:vAlign w:val="center"/>
          </w:tcPr>
          <w:p w:rsidR="0084188F" w:rsidRPr="006E646C" w:rsidRDefault="00A5122F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</w:t>
            </w:r>
            <w:r w:rsidR="00F30497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дебљине преко 30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84188F" w:rsidRPr="006E646C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845D60" w:rsidRPr="006E646C" w:rsidTr="00AD180E">
        <w:trPr>
          <w:trHeight w:val="340"/>
        </w:trPr>
        <w:tc>
          <w:tcPr>
            <w:tcW w:w="7939" w:type="dxa"/>
            <w:vAlign w:val="center"/>
          </w:tcPr>
          <w:p w:rsidR="00845D60" w:rsidRPr="006E646C" w:rsidRDefault="00845D60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845D60" w:rsidRPr="006E646C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84188F" w:rsidRPr="006E646C" w:rsidTr="00AD180E">
        <w:tc>
          <w:tcPr>
            <w:tcW w:w="9498" w:type="dxa"/>
            <w:gridSpan w:val="2"/>
            <w:shd w:val="clear" w:color="auto" w:fill="auto"/>
            <w:vAlign w:val="center"/>
          </w:tcPr>
          <w:p w:rsidR="0084188F" w:rsidRPr="006E646C" w:rsidRDefault="0084188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4188F" w:rsidRPr="006E646C" w:rsidTr="00AD180E">
        <w:trPr>
          <w:trHeight w:val="401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84188F" w:rsidRPr="006E646C" w:rsidRDefault="0084188F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188F" w:rsidRPr="006E646C" w:rsidRDefault="003D422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45D60" w:rsidRPr="006E646C" w:rsidTr="00AD180E">
        <w:trPr>
          <w:trHeight w:val="340"/>
        </w:trPr>
        <w:tc>
          <w:tcPr>
            <w:tcW w:w="7939" w:type="dxa"/>
            <w:vAlign w:val="center"/>
          </w:tcPr>
          <w:p w:rsidR="00845D60" w:rsidRPr="006E646C" w:rsidRDefault="00845D60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ТНГ</w:t>
            </w:r>
          </w:p>
        </w:tc>
        <w:tc>
          <w:tcPr>
            <w:tcW w:w="1559" w:type="dxa"/>
            <w:vAlign w:val="center"/>
          </w:tcPr>
          <w:p w:rsidR="00845D60" w:rsidRPr="006E646C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845D60" w:rsidRPr="006E646C" w:rsidTr="00AD180E">
        <w:trPr>
          <w:trHeight w:val="340"/>
        </w:trPr>
        <w:tc>
          <w:tcPr>
            <w:tcW w:w="7939" w:type="dxa"/>
            <w:vAlign w:val="center"/>
          </w:tcPr>
          <w:p w:rsidR="00845D60" w:rsidRPr="006E646C" w:rsidRDefault="00845D60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59" w:type="dxa"/>
            <w:vAlign w:val="center"/>
          </w:tcPr>
          <w:p w:rsidR="00845D60" w:rsidRPr="006E646C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3E2059" w:rsidRPr="006E646C" w:rsidTr="00AD180E">
        <w:trPr>
          <w:trHeight w:val="340"/>
        </w:trPr>
        <w:tc>
          <w:tcPr>
            <w:tcW w:w="7939" w:type="dxa"/>
            <w:vAlign w:val="center"/>
          </w:tcPr>
          <w:p w:rsidR="003E2059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Дрво/ брикет , котао снаге  &gt;20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3E2059" w:rsidRPr="006E646C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3E2059" w:rsidRPr="006E646C" w:rsidTr="00AD180E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  <w:vAlign w:val="center"/>
          </w:tcPr>
          <w:p w:rsidR="003E2059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Дрво/ брикет, котао снаге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E2059" w:rsidRPr="006E646C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3E2059" w:rsidRPr="006E646C" w:rsidTr="00AD180E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  <w:vAlign w:val="center"/>
          </w:tcPr>
          <w:p w:rsidR="003E2059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Угаљ/ лож уље, котао снаге  &gt;20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E2059" w:rsidRPr="006E646C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3E2059" w:rsidRPr="006E646C" w:rsidTr="00AD180E">
        <w:trPr>
          <w:trHeight w:val="340"/>
        </w:trPr>
        <w:tc>
          <w:tcPr>
            <w:tcW w:w="7939" w:type="dxa"/>
            <w:vAlign w:val="center"/>
          </w:tcPr>
          <w:p w:rsidR="003E2059" w:rsidRPr="006E646C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Угаљ/ лож уље, котао снаге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2059" w:rsidRPr="006E646C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845D60" w:rsidRPr="006E646C" w:rsidTr="00AD180E">
        <w:trPr>
          <w:trHeight w:val="340"/>
        </w:trPr>
        <w:tc>
          <w:tcPr>
            <w:tcW w:w="7939" w:type="dxa"/>
            <w:vAlign w:val="center"/>
          </w:tcPr>
          <w:p w:rsidR="00845D60" w:rsidRPr="006E646C" w:rsidRDefault="00845D60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Ел</w:t>
            </w:r>
            <w:r w:rsidR="00136BB0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ектрична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енергија</w:t>
            </w:r>
          </w:p>
        </w:tc>
        <w:tc>
          <w:tcPr>
            <w:tcW w:w="1559" w:type="dxa"/>
            <w:vAlign w:val="center"/>
          </w:tcPr>
          <w:p w:rsidR="00845D60" w:rsidRPr="006E646C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D176E6" w:rsidRPr="006E646C" w:rsidRDefault="00D176E6">
      <w:pPr>
        <w:rPr>
          <w:sz w:val="24"/>
          <w:szCs w:val="24"/>
          <w:lang w:val="sr-Cyrl-CS"/>
        </w:rPr>
      </w:pPr>
    </w:p>
    <w:p w:rsidR="00D176E6" w:rsidRPr="006E646C" w:rsidRDefault="00D176E6">
      <w:pPr>
        <w:rPr>
          <w:sz w:val="24"/>
          <w:szCs w:val="24"/>
          <w:lang w:val="sr-Cyrl-CS"/>
        </w:rPr>
      </w:pPr>
      <w:r w:rsidRPr="006E646C">
        <w:rPr>
          <w:sz w:val="24"/>
          <w:szCs w:val="24"/>
          <w:lang w:val="sr-Cyrl-CS"/>
        </w:rPr>
        <w:br w:type="page"/>
      </w: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BC6C96" w:rsidRPr="006E646C" w:rsidTr="00BC6C96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C13291" w:rsidRPr="006E646C" w:rsidRDefault="00C13291" w:rsidP="00C132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НАБАВКА КОТЛОВА НА ПЕЛЕТ</w:t>
            </w:r>
            <w:r w:rsidR="001732D3"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BC6C96" w:rsidRPr="006E646C" w:rsidRDefault="001732D3" w:rsidP="00173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</w:tr>
      <w:tr w:rsidR="00FB4CB9" w:rsidRPr="006E646C" w:rsidTr="00BC6C96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6E646C" w:rsidRDefault="00BC6C96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</w:tcPr>
          <w:p w:rsidR="00FB4CB9" w:rsidRPr="006E646C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</w:tcPr>
          <w:p w:rsidR="00FB4CB9" w:rsidRPr="006E646C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FB4CB9" w:rsidRPr="006E646C" w:rsidRDefault="00FB4CB9" w:rsidP="00E329FE">
            <w:pPr>
              <w:rPr>
                <w:rFonts w:ascii="Times New Roman" w:hAnsi="Times New Roman"/>
                <w:sz w:val="24"/>
                <w:szCs w:val="24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л</w:t>
            </w:r>
            <w:r w:rsidR="00136BB0" w:rsidRPr="006E646C">
              <w:rPr>
                <w:rFonts w:ascii="Times New Roman" w:hAnsi="Times New Roman"/>
                <w:sz w:val="24"/>
                <w:szCs w:val="24"/>
              </w:rPr>
              <w:t xml:space="preserve">ектрична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E329FE" w:rsidRPr="006E646C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E329FE" w:rsidRPr="006E646C" w:rsidRDefault="00E329FE" w:rsidP="00E329F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329FE" w:rsidRPr="006E646C" w:rsidRDefault="00E329FE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6E646C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6E646C" w:rsidTr="00862405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E4C61" w:rsidRPr="006E646C" w:rsidRDefault="004E4C61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E4C61" w:rsidRPr="006E646C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E4C61" w:rsidRPr="006E646C" w:rsidTr="00862405">
        <w:trPr>
          <w:trHeight w:val="340"/>
        </w:trPr>
        <w:tc>
          <w:tcPr>
            <w:tcW w:w="7939" w:type="dxa"/>
          </w:tcPr>
          <w:p w:rsidR="004E4C61" w:rsidRPr="006E646C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E4C61" w:rsidRPr="006E646C" w:rsidTr="00862405">
        <w:trPr>
          <w:trHeight w:val="340"/>
        </w:trPr>
        <w:tc>
          <w:tcPr>
            <w:tcW w:w="7939" w:type="dxa"/>
          </w:tcPr>
          <w:p w:rsidR="004E4C61" w:rsidRPr="006E646C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E4C61" w:rsidRPr="006E646C" w:rsidTr="00862405">
        <w:trPr>
          <w:trHeight w:val="340"/>
        </w:trPr>
        <w:tc>
          <w:tcPr>
            <w:tcW w:w="7939" w:type="dxa"/>
          </w:tcPr>
          <w:p w:rsidR="004E4C61" w:rsidRPr="006E646C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E4C61" w:rsidRPr="006E646C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E4C61" w:rsidRPr="006E646C" w:rsidRDefault="004E4C61" w:rsidP="00136BB0">
            <w:pPr>
              <w:rPr>
                <w:rFonts w:ascii="Times New Roman" w:hAnsi="Times New Roman"/>
                <w:sz w:val="24"/>
                <w:szCs w:val="24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Уређаји за грејање на </w:t>
            </w:r>
            <w:r w:rsidR="00CF4BA5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845D60" w:rsidRPr="006E646C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45D60" w:rsidRPr="006E646C" w:rsidRDefault="00845D60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845D60" w:rsidRPr="006E646C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6E646C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4E4C61" w:rsidRPr="006E646C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6E646C" w:rsidTr="00862405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E4C61" w:rsidRPr="006E646C" w:rsidRDefault="004E4C61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E4C61" w:rsidRPr="006E646C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A3E12" w:rsidRPr="006E646C" w:rsidTr="00862405">
        <w:trPr>
          <w:trHeight w:val="340"/>
        </w:trPr>
        <w:tc>
          <w:tcPr>
            <w:tcW w:w="7939" w:type="dxa"/>
          </w:tcPr>
          <w:p w:rsidR="00FA3E12" w:rsidRPr="006E646C" w:rsidRDefault="00FA3E12" w:rsidP="00D32EC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FA3E12" w:rsidRPr="006E646C" w:rsidRDefault="00FA3E12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A3E12" w:rsidRPr="006E646C" w:rsidTr="00862405">
        <w:trPr>
          <w:trHeight w:val="340"/>
        </w:trPr>
        <w:tc>
          <w:tcPr>
            <w:tcW w:w="7939" w:type="dxa"/>
          </w:tcPr>
          <w:p w:rsidR="00FA3E12" w:rsidRPr="006E646C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≤ 5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FA3E12" w:rsidRPr="006E646C" w:rsidRDefault="00FA3E12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A3E12" w:rsidRPr="006E646C" w:rsidTr="00862405">
        <w:trPr>
          <w:trHeight w:val="340"/>
        </w:trPr>
        <w:tc>
          <w:tcPr>
            <w:tcW w:w="7939" w:type="dxa"/>
          </w:tcPr>
          <w:p w:rsidR="00FA3E12" w:rsidRPr="006E646C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FA3E12" w:rsidRPr="006E646C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845D60" w:rsidRPr="006E646C" w:rsidTr="00862405">
        <w:trPr>
          <w:trHeight w:val="340"/>
        </w:trPr>
        <w:tc>
          <w:tcPr>
            <w:tcW w:w="7939" w:type="dxa"/>
          </w:tcPr>
          <w:p w:rsidR="00845D60" w:rsidRPr="006E646C" w:rsidRDefault="00845D60" w:rsidP="00EB172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="00B62847"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845D60" w:rsidRPr="006E646C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A4632C" w:rsidRPr="006E646C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A4632C" w:rsidRPr="006E646C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4632C" w:rsidRPr="006E646C" w:rsidTr="00862405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A4632C" w:rsidRPr="006E646C" w:rsidRDefault="00A4632C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4632C" w:rsidRPr="006E646C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4632C" w:rsidRPr="006E646C" w:rsidTr="00862405">
        <w:trPr>
          <w:trHeight w:val="340"/>
        </w:trPr>
        <w:tc>
          <w:tcPr>
            <w:tcW w:w="7939" w:type="dxa"/>
          </w:tcPr>
          <w:p w:rsidR="00A4632C" w:rsidRPr="006E646C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="00136BB0" w:rsidRPr="006E646C">
              <w:rPr>
                <w:rFonts w:ascii="Times New Roman" w:hAnsi="Times New Roman"/>
                <w:sz w:val="24"/>
                <w:szCs w:val="24"/>
              </w:rPr>
              <w:t>алуминијум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 xml:space="preserve"> или дрво са троструким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4632C" w:rsidRPr="006E646C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4632C" w:rsidRPr="006E646C" w:rsidTr="00862405">
        <w:trPr>
          <w:trHeight w:val="340"/>
        </w:trPr>
        <w:tc>
          <w:tcPr>
            <w:tcW w:w="7939" w:type="dxa"/>
          </w:tcPr>
          <w:p w:rsidR="00A4632C" w:rsidRPr="006E646C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ПВЦ, </w:t>
            </w:r>
            <w:r w:rsidR="00136BB0" w:rsidRPr="006E646C">
              <w:rPr>
                <w:rFonts w:ascii="Times New Roman" w:hAnsi="Times New Roman"/>
                <w:sz w:val="24"/>
                <w:szCs w:val="24"/>
              </w:rPr>
              <w:t>алуминијум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 xml:space="preserve"> или дрво са двоструким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4632C" w:rsidRPr="006E646C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4632C" w:rsidRPr="006E646C" w:rsidTr="00862405">
        <w:trPr>
          <w:trHeight w:val="340"/>
        </w:trPr>
        <w:tc>
          <w:tcPr>
            <w:tcW w:w="7939" w:type="dxa"/>
          </w:tcPr>
          <w:p w:rsidR="00A4632C" w:rsidRPr="006E646C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A4632C" w:rsidRPr="006E646C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4632C" w:rsidRPr="006E646C" w:rsidTr="00862405">
        <w:trPr>
          <w:trHeight w:val="340"/>
        </w:trPr>
        <w:tc>
          <w:tcPr>
            <w:tcW w:w="7939" w:type="dxa"/>
          </w:tcPr>
          <w:p w:rsidR="00A4632C" w:rsidRPr="006E646C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A4632C" w:rsidRPr="006E646C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4632C" w:rsidRPr="006E646C" w:rsidTr="00862405">
        <w:trPr>
          <w:trHeight w:val="340"/>
        </w:trPr>
        <w:tc>
          <w:tcPr>
            <w:tcW w:w="7939" w:type="dxa"/>
          </w:tcPr>
          <w:p w:rsidR="00A4632C" w:rsidRPr="006E646C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широкаили уска кутија</w:t>
            </w:r>
          </w:p>
        </w:tc>
        <w:tc>
          <w:tcPr>
            <w:tcW w:w="1559" w:type="dxa"/>
            <w:vAlign w:val="center"/>
          </w:tcPr>
          <w:p w:rsidR="00A4632C" w:rsidRPr="006E646C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D176E6" w:rsidRPr="006E646C" w:rsidRDefault="00D176E6">
      <w:pPr>
        <w:rPr>
          <w:sz w:val="24"/>
          <w:szCs w:val="24"/>
          <w:lang w:val="sr-Cyrl-CS"/>
        </w:rPr>
      </w:pPr>
    </w:p>
    <w:p w:rsidR="00D176E6" w:rsidRPr="006E646C" w:rsidRDefault="00D176E6">
      <w:pPr>
        <w:rPr>
          <w:sz w:val="24"/>
          <w:szCs w:val="24"/>
          <w:lang w:val="sr-Cyrl-CS"/>
        </w:rPr>
      </w:pPr>
      <w:r w:rsidRPr="006E646C">
        <w:rPr>
          <w:sz w:val="24"/>
          <w:szCs w:val="24"/>
          <w:lang w:val="sr-Cyrl-CS"/>
        </w:rPr>
        <w:br w:type="page"/>
      </w:r>
    </w:p>
    <w:p w:rsidR="00FB4CB9" w:rsidRPr="006E646C" w:rsidRDefault="00FB4CB9">
      <w:pPr>
        <w:rPr>
          <w:sz w:val="24"/>
          <w:szCs w:val="24"/>
          <w:lang w:val="sr-Cyrl-CS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BC6C96" w:rsidRPr="006E646C" w:rsidTr="00BC6C96">
        <w:trPr>
          <w:trHeight w:val="726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BC6C96" w:rsidRPr="006E646C" w:rsidRDefault="00BC6C9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КОТЛОВА НА ПРИРОДНИ ГАС (стамбене зграде)</w:t>
            </w:r>
          </w:p>
        </w:tc>
      </w:tr>
      <w:tr w:rsidR="00FB4CB9" w:rsidRPr="006E646C" w:rsidTr="00BC6C96">
        <w:trPr>
          <w:trHeight w:val="411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6E646C" w:rsidRDefault="00BC6C96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  <w:vAlign w:val="center"/>
          </w:tcPr>
          <w:p w:rsidR="00FB4CB9" w:rsidRPr="006E646C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  <w:vAlign w:val="center"/>
          </w:tcPr>
          <w:p w:rsidR="00FB4CB9" w:rsidRPr="006E646C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ED048E" w:rsidRPr="006E646C" w:rsidTr="00862405">
        <w:trPr>
          <w:trHeight w:val="340"/>
        </w:trPr>
        <w:tc>
          <w:tcPr>
            <w:tcW w:w="7939" w:type="dxa"/>
            <w:vAlign w:val="center"/>
          </w:tcPr>
          <w:p w:rsidR="00ED048E" w:rsidRPr="00ED048E" w:rsidRDefault="00ED048E" w:rsidP="0012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59" w:type="dxa"/>
            <w:vAlign w:val="center"/>
          </w:tcPr>
          <w:p w:rsidR="00ED048E" w:rsidRPr="006E646C" w:rsidRDefault="00ED048E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7154E0" w:rsidRPr="006E646C" w:rsidTr="00862405">
        <w:trPr>
          <w:trHeight w:val="340"/>
        </w:trPr>
        <w:tc>
          <w:tcPr>
            <w:tcW w:w="7939" w:type="dxa"/>
            <w:vAlign w:val="center"/>
          </w:tcPr>
          <w:p w:rsidR="007154E0" w:rsidRPr="006E646C" w:rsidRDefault="001253C8" w:rsidP="00ED048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</w:rPr>
              <w:t>П</w:t>
            </w:r>
            <w:r w:rsidR="00970B68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елет</w:t>
            </w:r>
          </w:p>
        </w:tc>
        <w:tc>
          <w:tcPr>
            <w:tcW w:w="1559" w:type="dxa"/>
            <w:vAlign w:val="center"/>
          </w:tcPr>
          <w:p w:rsidR="007154E0" w:rsidRPr="006E646C" w:rsidRDefault="007154E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6E646C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4E4C61" w:rsidRPr="00414E2B" w:rsidRDefault="004E4C61" w:rsidP="00414E2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B4CB9" w:rsidRPr="006E646C" w:rsidTr="00862405">
        <w:trPr>
          <w:trHeight w:val="404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6E646C" w:rsidRDefault="00FB4CB9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6E646C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</w:tcPr>
          <w:p w:rsidR="00FB4CB9" w:rsidRPr="006E646C" w:rsidRDefault="00FB4CB9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="00136BB0" w:rsidRPr="006E646C">
              <w:rPr>
                <w:rFonts w:ascii="Times New Roman" w:hAnsi="Times New Roman"/>
                <w:sz w:val="24"/>
                <w:szCs w:val="24"/>
              </w:rPr>
              <w:t xml:space="preserve">алуминијум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или дрво са троструким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</w:tcPr>
          <w:p w:rsidR="00FB4CB9" w:rsidRPr="006E646C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ПВЦ, </w:t>
            </w:r>
            <w:r w:rsidR="00136BB0" w:rsidRPr="006E646C">
              <w:rPr>
                <w:rFonts w:ascii="Times New Roman" w:hAnsi="Times New Roman"/>
                <w:sz w:val="24"/>
                <w:szCs w:val="24"/>
              </w:rPr>
              <w:t>алуминијум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 xml:space="preserve"> или дрво са двоструким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</w:tcPr>
          <w:p w:rsidR="00FB4CB9" w:rsidRPr="006E646C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</w:tcPr>
          <w:p w:rsidR="00FB4CB9" w:rsidRPr="006E646C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6E646C" w:rsidTr="00862405">
        <w:trPr>
          <w:trHeight w:val="340"/>
        </w:trPr>
        <w:tc>
          <w:tcPr>
            <w:tcW w:w="7939" w:type="dxa"/>
          </w:tcPr>
          <w:p w:rsidR="00FB4CB9" w:rsidRPr="006E646C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3E2059"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FB4CB9" w:rsidRPr="006E646C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D176E6" w:rsidRPr="006E646C" w:rsidRDefault="00D176E6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176E6" w:rsidRPr="006E646C" w:rsidRDefault="00D176E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:rsidR="00BF14E1" w:rsidRPr="006E646C" w:rsidRDefault="00BF14E1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D176E6" w:rsidRPr="006E646C" w:rsidTr="00D176E6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КОТЛОВА ПРИРОДНИ ГАС</w:t>
            </w:r>
          </w:p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</w:tr>
      <w:tr w:rsidR="00854571" w:rsidRPr="006E646C" w:rsidTr="00D176E6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854571" w:rsidRPr="006E646C" w:rsidRDefault="004A033A" w:rsidP="00D176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Коришћење средстава Града Ужица за унапређење ЕЕ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4571" w:rsidRPr="006E646C" w:rsidRDefault="00854571" w:rsidP="00A042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D176E6" w:rsidRPr="006E646C" w:rsidTr="00D176E6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D176E6" w:rsidRPr="006E646C" w:rsidRDefault="004A033A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Нису 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  <w:tr w:rsidR="00854571" w:rsidRPr="006E646C" w:rsidTr="00D176E6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854571" w:rsidRPr="006E646C" w:rsidRDefault="004A033A" w:rsidP="00A042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571" w:rsidRPr="006E646C" w:rsidRDefault="00854571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854571" w:rsidRPr="006E646C" w:rsidTr="00A04205">
        <w:trPr>
          <w:trHeight w:val="407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854571" w:rsidRPr="006E646C" w:rsidRDefault="00854571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176E6" w:rsidRPr="006E646C" w:rsidTr="00D176E6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D176E6" w:rsidRPr="006E646C" w:rsidTr="00D176E6">
        <w:tc>
          <w:tcPr>
            <w:tcW w:w="9498" w:type="dxa"/>
            <w:gridSpan w:val="2"/>
            <w:shd w:val="clear" w:color="auto" w:fill="auto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176E6" w:rsidRPr="006E646C" w:rsidTr="00D176E6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D176E6" w:rsidRPr="006E646C" w:rsidTr="00D176E6">
        <w:tc>
          <w:tcPr>
            <w:tcW w:w="9498" w:type="dxa"/>
            <w:gridSpan w:val="2"/>
            <w:shd w:val="clear" w:color="auto" w:fill="auto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176E6" w:rsidRPr="006E646C" w:rsidTr="00D176E6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≤ 5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D176E6" w:rsidRPr="006E646C" w:rsidTr="00D176E6">
        <w:tc>
          <w:tcPr>
            <w:tcW w:w="9498" w:type="dxa"/>
            <w:gridSpan w:val="2"/>
            <w:shd w:val="clear" w:color="auto" w:fill="auto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176E6" w:rsidRPr="006E646C" w:rsidTr="00D176E6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алуминијум или дрво са троструким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D176E6" w:rsidRPr="006E646C" w:rsidTr="00D176E6">
        <w:trPr>
          <w:trHeight w:val="340"/>
        </w:trPr>
        <w:tc>
          <w:tcPr>
            <w:tcW w:w="7939" w:type="dxa"/>
          </w:tcPr>
          <w:p w:rsidR="00D176E6" w:rsidRPr="006E646C" w:rsidRDefault="00D176E6" w:rsidP="00D176E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широкаили уска кутија</w:t>
            </w:r>
          </w:p>
        </w:tc>
        <w:tc>
          <w:tcPr>
            <w:tcW w:w="1559" w:type="dxa"/>
            <w:vAlign w:val="center"/>
          </w:tcPr>
          <w:p w:rsidR="00D176E6" w:rsidRPr="006E646C" w:rsidRDefault="00D176E6" w:rsidP="00D176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E64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BC6C96" w:rsidRPr="006E646C" w:rsidRDefault="00BC6C96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176E6" w:rsidRPr="006E646C" w:rsidRDefault="00D176E6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176E6" w:rsidRPr="006E646C" w:rsidRDefault="00D176E6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6E646C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Члан </w:t>
      </w:r>
      <w:r w:rsidR="003A75EC" w:rsidRPr="006E646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31E30" w:rsidRPr="006E646C">
        <w:rPr>
          <w:rFonts w:ascii="Times New Roman" w:hAnsi="Times New Roman"/>
          <w:b/>
          <w:sz w:val="24"/>
          <w:szCs w:val="24"/>
        </w:rPr>
        <w:t>2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B45C9" w:rsidRPr="006E646C" w:rsidRDefault="00AB45C9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7D08" w:rsidRPr="006E646C" w:rsidRDefault="006B7D08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 xml:space="preserve">Уколико се за грејање користе два или више различитих енергената, </w:t>
      </w:r>
      <w:r w:rsidRPr="006E646C">
        <w:rPr>
          <w:rFonts w:ascii="Times New Roman" w:hAnsi="Times New Roman"/>
          <w:sz w:val="24"/>
          <w:szCs w:val="24"/>
          <w:lang w:val="sr-Cyrl-CS"/>
        </w:rPr>
        <w:t>број бодова се рачуна као</w:t>
      </w:r>
      <w:r w:rsidRPr="006E646C">
        <w:rPr>
          <w:rFonts w:ascii="Times New Roman" w:hAnsi="Times New Roman"/>
          <w:sz w:val="24"/>
          <w:szCs w:val="24"/>
        </w:rPr>
        <w:t xml:space="preserve"> аритметичка средина бодова за наведене енергенте.</w:t>
      </w:r>
      <w:proofErr w:type="gramEnd"/>
    </w:p>
    <w:p w:rsidR="00435F6E" w:rsidRPr="006E646C" w:rsidRDefault="00435F6E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 xml:space="preserve">Приликом бодовања столарије на објекту на коме се налази више врста столарије, бодоваће се прозори чија је </w:t>
      </w:r>
      <w:r w:rsidR="002062B4" w:rsidRPr="006E646C">
        <w:rPr>
          <w:rFonts w:ascii="Times New Roman" w:hAnsi="Times New Roman"/>
          <w:sz w:val="24"/>
          <w:szCs w:val="24"/>
        </w:rPr>
        <w:t xml:space="preserve">укупна </w:t>
      </w:r>
      <w:r w:rsidRPr="006E646C">
        <w:rPr>
          <w:rFonts w:ascii="Times New Roman" w:hAnsi="Times New Roman"/>
          <w:sz w:val="24"/>
          <w:szCs w:val="24"/>
        </w:rPr>
        <w:t>површина највећа.</w:t>
      </w:r>
      <w:proofErr w:type="gramEnd"/>
    </w:p>
    <w:p w:rsidR="008721D7" w:rsidRPr="006E646C" w:rsidRDefault="008721D7" w:rsidP="00456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6C">
        <w:rPr>
          <w:rFonts w:ascii="Times New Roman" w:hAnsi="Times New Roman"/>
          <w:sz w:val="24"/>
          <w:szCs w:val="24"/>
        </w:rPr>
        <w:t xml:space="preserve">Уколико се два захтева на крају бодовне листе за доделу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Pr="006E646C">
        <w:rPr>
          <w:rFonts w:ascii="Times New Roman" w:hAnsi="Times New Roman"/>
          <w:sz w:val="24"/>
          <w:szCs w:val="24"/>
        </w:rPr>
        <w:t xml:space="preserve">оцене са истим бројем бодова,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средства </w:t>
      </w:r>
      <w:r w:rsidRPr="006E646C">
        <w:rPr>
          <w:rFonts w:ascii="Times New Roman" w:hAnsi="Times New Roman"/>
          <w:sz w:val="24"/>
          <w:szCs w:val="24"/>
        </w:rPr>
        <w:t>ће добити подносилац захтева са</w:t>
      </w:r>
      <w:r w:rsidR="00380171" w:rsidRPr="006E646C">
        <w:rPr>
          <w:rFonts w:ascii="Times New Roman" w:hAnsi="Times New Roman"/>
          <w:sz w:val="24"/>
          <w:szCs w:val="24"/>
        </w:rPr>
        <w:t xml:space="preserve"> већим бројем бодова у критеријуму мере за коју подноси захтев</w:t>
      </w:r>
      <w:r w:rsidRPr="006E646C">
        <w:rPr>
          <w:rFonts w:ascii="Times New Roman" w:hAnsi="Times New Roman"/>
          <w:sz w:val="24"/>
          <w:szCs w:val="24"/>
        </w:rPr>
        <w:t>,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уколико и тада број бодова буде исти предност имају становници </w:t>
      </w:r>
      <w:r w:rsidRPr="006E646C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="00A2003D" w:rsidRPr="006E646C">
        <w:rPr>
          <w:rFonts w:ascii="Times New Roman" w:hAnsi="Times New Roman"/>
          <w:sz w:val="24"/>
          <w:szCs w:val="24"/>
        </w:rPr>
        <w:t xml:space="preserve">стамбене </w:t>
      </w:r>
      <w:r w:rsidRPr="006E646C">
        <w:rPr>
          <w:rFonts w:ascii="Times New Roman" w:hAnsi="Times New Roman"/>
          <w:sz w:val="24"/>
          <w:szCs w:val="24"/>
          <w:lang w:val="sr-Cyrl-CS"/>
        </w:rPr>
        <w:t>зоне</w:t>
      </w:r>
      <w:r w:rsidR="00380171" w:rsidRPr="006E646C">
        <w:rPr>
          <w:rFonts w:ascii="Times New Roman" w:hAnsi="Times New Roman"/>
          <w:sz w:val="24"/>
          <w:szCs w:val="24"/>
          <w:lang w:val="sr-Cyrl-CS"/>
        </w:rPr>
        <w:t xml:space="preserve">, а затим </w:t>
      </w:r>
      <w:r w:rsidR="00380171" w:rsidRPr="006E646C">
        <w:rPr>
          <w:rFonts w:ascii="Times New Roman" w:hAnsi="Times New Roman"/>
          <w:sz w:val="24"/>
          <w:szCs w:val="24"/>
        </w:rPr>
        <w:t>II зоне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(према пореској пријави)</w:t>
      </w:r>
      <w:r w:rsidRPr="006E646C">
        <w:rPr>
          <w:rFonts w:ascii="Times New Roman" w:hAnsi="Times New Roman"/>
          <w:sz w:val="24"/>
          <w:szCs w:val="24"/>
        </w:rPr>
        <w:t>.</w:t>
      </w:r>
      <w:proofErr w:type="gramEnd"/>
    </w:p>
    <w:p w:rsidR="00DD099A" w:rsidRPr="006E646C" w:rsidRDefault="00DD099A" w:rsidP="00E030F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030FF" w:rsidRPr="006E646C" w:rsidRDefault="00E030FF" w:rsidP="00E030F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6E646C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3A75EC" w:rsidRPr="006E646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3B41E6" w:rsidRPr="006E646C">
        <w:rPr>
          <w:rFonts w:ascii="Times New Roman" w:hAnsi="Times New Roman"/>
          <w:b/>
          <w:sz w:val="24"/>
          <w:szCs w:val="24"/>
        </w:rPr>
        <w:t>3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A6EED" w:rsidRPr="006E646C" w:rsidRDefault="009A6EED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6E646C" w:rsidRDefault="00FF758C" w:rsidP="009E628F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A2003D" w:rsidRPr="006E646C">
        <w:rPr>
          <w:rFonts w:ascii="Times New Roman" w:hAnsi="Times New Roman"/>
          <w:sz w:val="24"/>
          <w:szCs w:val="24"/>
          <w:lang w:val="sr-Cyrl-CS"/>
        </w:rPr>
        <w:t xml:space="preserve"> након истека рока за подношење захтева, врши </w:t>
      </w:r>
      <w:r w:rsidRPr="006E646C">
        <w:rPr>
          <w:rFonts w:ascii="Times New Roman" w:hAnsi="Times New Roman"/>
          <w:sz w:val="24"/>
          <w:szCs w:val="24"/>
          <w:lang w:val="sr-Cyrl-CS"/>
        </w:rPr>
        <w:t>обавезн</w:t>
      </w:r>
      <w:r w:rsidR="00A2003D" w:rsidRPr="006E646C">
        <w:rPr>
          <w:rFonts w:ascii="Times New Roman" w:hAnsi="Times New Roman"/>
          <w:sz w:val="24"/>
          <w:szCs w:val="24"/>
          <w:lang w:val="sr-Cyrl-CS"/>
        </w:rPr>
        <w:t>и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теренск</w:t>
      </w:r>
      <w:r w:rsidR="00A2003D" w:rsidRPr="006E646C">
        <w:rPr>
          <w:rFonts w:ascii="Times New Roman" w:hAnsi="Times New Roman"/>
          <w:sz w:val="24"/>
          <w:szCs w:val="24"/>
          <w:lang w:val="sr-Cyrl-CS"/>
        </w:rPr>
        <w:t>и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обила</w:t>
      </w:r>
      <w:r w:rsidR="00A2003D" w:rsidRPr="006E646C">
        <w:rPr>
          <w:rFonts w:ascii="Times New Roman" w:hAnsi="Times New Roman"/>
          <w:sz w:val="24"/>
          <w:szCs w:val="24"/>
          <w:lang w:val="sr-Cyrl-CS"/>
        </w:rPr>
        <w:t>зак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0DB3" w:rsidRPr="006E646C">
        <w:rPr>
          <w:rFonts w:ascii="Times New Roman" w:hAnsi="Times New Roman"/>
          <w:sz w:val="24"/>
          <w:szCs w:val="24"/>
          <w:lang w:val="sr-Cyrl-CS"/>
        </w:rPr>
        <w:t xml:space="preserve">објеката </w:t>
      </w:r>
      <w:r w:rsidRPr="006E646C">
        <w:rPr>
          <w:rFonts w:ascii="Times New Roman" w:hAnsi="Times New Roman"/>
          <w:sz w:val="24"/>
          <w:szCs w:val="24"/>
          <w:lang w:val="sr-Cyrl-CS"/>
        </w:rPr>
        <w:t>свих</w:t>
      </w:r>
      <w:r w:rsidR="00360DB3" w:rsidRPr="006E646C">
        <w:rPr>
          <w:rFonts w:ascii="Times New Roman" w:hAnsi="Times New Roman"/>
          <w:sz w:val="24"/>
          <w:szCs w:val="24"/>
          <w:lang w:val="sr-Cyrl-CS"/>
        </w:rPr>
        <w:t xml:space="preserve"> подносиоца захтева, </w:t>
      </w:r>
      <w:r w:rsidR="00A2003D" w:rsidRPr="006E646C">
        <w:rPr>
          <w:rFonts w:ascii="Times New Roman" w:hAnsi="Times New Roman"/>
          <w:sz w:val="24"/>
          <w:szCs w:val="24"/>
          <w:lang w:val="sr-Cyrl-CS"/>
        </w:rPr>
        <w:t xml:space="preserve">приликом чега се </w:t>
      </w:r>
      <w:r w:rsidR="00360DB3" w:rsidRPr="006E646C">
        <w:rPr>
          <w:rFonts w:ascii="Times New Roman" w:hAnsi="Times New Roman"/>
          <w:sz w:val="24"/>
          <w:szCs w:val="24"/>
          <w:lang w:val="sr-Cyrl-CS"/>
        </w:rPr>
        <w:t>проверава усклађеност</w:t>
      </w:r>
      <w:r w:rsidR="00A2003D" w:rsidRPr="006E646C">
        <w:rPr>
          <w:rFonts w:ascii="Times New Roman" w:hAnsi="Times New Roman"/>
          <w:sz w:val="24"/>
          <w:szCs w:val="24"/>
          <w:lang w:val="sr-Cyrl-CS"/>
        </w:rPr>
        <w:t xml:space="preserve"> грађевинских дозвола</w:t>
      </w:r>
      <w:r w:rsidR="00DF5C5E" w:rsidRPr="006E646C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9A6EED" w:rsidRPr="006E646C">
        <w:rPr>
          <w:rFonts w:ascii="Times New Roman" w:hAnsi="Times New Roman"/>
          <w:sz w:val="24"/>
          <w:szCs w:val="24"/>
          <w:lang w:val="sr-Cyrl-CS"/>
        </w:rPr>
        <w:t xml:space="preserve"> површине објекта из пореске пријаве са стварним стањем</w:t>
      </w:r>
      <w:r w:rsidR="00A2003D" w:rsidRPr="006E646C">
        <w:rPr>
          <w:rFonts w:ascii="Times New Roman" w:hAnsi="Times New Roman"/>
          <w:sz w:val="24"/>
          <w:szCs w:val="24"/>
          <w:lang w:val="sr-Cyrl-CS"/>
        </w:rPr>
        <w:t xml:space="preserve"> и по потреби врши увид у пројектну документацију</w:t>
      </w:r>
      <w:r w:rsidR="009A6EED"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083651" w:rsidRPr="006E646C" w:rsidRDefault="00DF5C5E" w:rsidP="00DF5C5E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П</w:t>
      </w:r>
      <w:r w:rsidR="00360DB3" w:rsidRPr="006E646C">
        <w:rPr>
          <w:rFonts w:ascii="Times New Roman" w:hAnsi="Times New Roman"/>
          <w:sz w:val="24"/>
          <w:szCs w:val="24"/>
          <w:lang w:val="sr-Cyrl-CS"/>
        </w:rPr>
        <w:t>риликом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теренског</w:t>
      </w:r>
      <w:r w:rsidR="00360DB3" w:rsidRPr="006E646C">
        <w:rPr>
          <w:rFonts w:ascii="Times New Roman" w:hAnsi="Times New Roman"/>
          <w:sz w:val="24"/>
          <w:szCs w:val="24"/>
          <w:lang w:val="sr-Cyrl-CS"/>
        </w:rPr>
        <w:t xml:space="preserve"> обиласка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Комисија</w:t>
      </w:r>
      <w:r w:rsidR="00360DB3" w:rsidRPr="006E646C">
        <w:rPr>
          <w:rFonts w:ascii="Times New Roman" w:hAnsi="Times New Roman"/>
          <w:sz w:val="24"/>
          <w:szCs w:val="24"/>
          <w:lang w:val="sr-Cyrl-CS"/>
        </w:rPr>
        <w:t xml:space="preserve"> на лицу места врши бодовање поднетих захтева на основу критеријума одређених Правилником,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уз обавезно присуство подносиоца захтева, </w:t>
      </w:r>
      <w:r w:rsidR="00083651" w:rsidRPr="006E646C">
        <w:rPr>
          <w:rFonts w:ascii="Times New Roman" w:hAnsi="Times New Roman"/>
          <w:sz w:val="24"/>
          <w:szCs w:val="24"/>
          <w:lang w:val="sr-Cyrl-CS"/>
        </w:rPr>
        <w:t xml:space="preserve">сачињава 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6E646C">
        <w:rPr>
          <w:rFonts w:ascii="Times New Roman" w:hAnsi="Times New Roman"/>
          <w:sz w:val="24"/>
          <w:szCs w:val="24"/>
          <w:lang w:val="sr-Cyrl-CS"/>
        </w:rPr>
        <w:t>З</w:t>
      </w:r>
      <w:r w:rsidR="00083651" w:rsidRPr="006E646C">
        <w:rPr>
          <w:rFonts w:ascii="Times New Roman" w:hAnsi="Times New Roman"/>
          <w:sz w:val="24"/>
          <w:szCs w:val="24"/>
          <w:lang w:val="sr-Cyrl-CS"/>
        </w:rPr>
        <w:t xml:space="preserve">аписник у два примерка,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при чему </w:t>
      </w:r>
      <w:r w:rsidR="00083651" w:rsidRPr="006E646C">
        <w:rPr>
          <w:rFonts w:ascii="Times New Roman" w:hAnsi="Times New Roman"/>
          <w:sz w:val="24"/>
          <w:szCs w:val="24"/>
          <w:lang w:val="sr-Cyrl-CS"/>
        </w:rPr>
        <w:t>један примерак остаје подносиоцу пријаве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>,</w:t>
      </w:r>
      <w:r w:rsidR="00083651" w:rsidRPr="006E646C">
        <w:rPr>
          <w:rFonts w:ascii="Times New Roman" w:hAnsi="Times New Roman"/>
          <w:sz w:val="24"/>
          <w:szCs w:val="24"/>
          <w:lang w:val="sr-Cyrl-CS"/>
        </w:rPr>
        <w:t xml:space="preserve"> а други задржава Комисија</w:t>
      </w:r>
      <w:r w:rsidR="000F33FD" w:rsidRPr="006E646C">
        <w:rPr>
          <w:rFonts w:ascii="Times New Roman" w:hAnsi="Times New Roman"/>
          <w:sz w:val="24"/>
          <w:szCs w:val="24"/>
          <w:lang w:val="sr-Cyrl-CS"/>
        </w:rPr>
        <w:t>.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3651" w:rsidRPr="006E646C">
        <w:rPr>
          <w:rFonts w:ascii="Times New Roman" w:hAnsi="Times New Roman"/>
          <w:sz w:val="24"/>
          <w:szCs w:val="24"/>
          <w:lang w:val="sr-Cyrl-CS"/>
        </w:rPr>
        <w:t xml:space="preserve">Подносилац пријаве има право </w:t>
      </w:r>
      <w:r w:rsidR="00E42400" w:rsidRPr="006E646C">
        <w:rPr>
          <w:rFonts w:ascii="Times New Roman" w:hAnsi="Times New Roman"/>
          <w:sz w:val="24"/>
          <w:szCs w:val="24"/>
          <w:lang w:val="sr-Cyrl-CS"/>
        </w:rPr>
        <w:t>примедбе</w:t>
      </w:r>
      <w:r w:rsidR="00C632B4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3651" w:rsidRPr="006E646C">
        <w:rPr>
          <w:rFonts w:ascii="Times New Roman" w:hAnsi="Times New Roman"/>
          <w:sz w:val="24"/>
          <w:szCs w:val="24"/>
          <w:lang w:val="sr-Cyrl-CS"/>
        </w:rPr>
        <w:t>на Записник у року од седам дана од доласка Комисије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E42400" w:rsidRPr="006E646C">
        <w:rPr>
          <w:rFonts w:ascii="Times New Roman" w:hAnsi="Times New Roman"/>
          <w:sz w:val="24"/>
          <w:szCs w:val="24"/>
          <w:lang w:val="sr-Cyrl-CS"/>
        </w:rPr>
        <w:t>Примедбе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 xml:space="preserve"> се поднос</w:t>
      </w:r>
      <w:r w:rsidR="00E42400" w:rsidRPr="006E646C">
        <w:rPr>
          <w:rFonts w:ascii="Times New Roman" w:hAnsi="Times New Roman"/>
          <w:sz w:val="24"/>
          <w:szCs w:val="24"/>
          <w:lang w:val="sr-Cyrl-CS"/>
        </w:rPr>
        <w:t>е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 xml:space="preserve"> писменим путем на писарници Града Ужица</w:t>
      </w:r>
      <w:r w:rsidR="00083651" w:rsidRPr="006E646C">
        <w:rPr>
          <w:rFonts w:ascii="Times New Roman" w:hAnsi="Times New Roman"/>
          <w:sz w:val="24"/>
          <w:szCs w:val="24"/>
          <w:lang w:val="sr-Cyrl-CS"/>
        </w:rPr>
        <w:t>.</w:t>
      </w:r>
      <w:r w:rsidR="007C5AE2" w:rsidRPr="006E646C">
        <w:rPr>
          <w:rFonts w:ascii="Times New Roman" w:hAnsi="Times New Roman"/>
          <w:sz w:val="24"/>
          <w:szCs w:val="24"/>
          <w:lang w:val="sr-Cyrl-CS"/>
        </w:rPr>
        <w:t xml:space="preserve"> Комисија је дужна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 xml:space="preserve"> да</w:t>
      </w:r>
      <w:r w:rsidR="007C5AE2" w:rsidRPr="006E646C">
        <w:rPr>
          <w:rFonts w:ascii="Times New Roman" w:hAnsi="Times New Roman"/>
          <w:sz w:val="24"/>
          <w:szCs w:val="24"/>
          <w:lang w:val="sr-Cyrl-CS"/>
        </w:rPr>
        <w:t xml:space="preserve"> у року од 10 дана </w:t>
      </w:r>
      <w:r w:rsidR="00C632B4" w:rsidRPr="006E646C">
        <w:rPr>
          <w:rFonts w:ascii="Times New Roman" w:hAnsi="Times New Roman"/>
          <w:sz w:val="24"/>
          <w:szCs w:val="24"/>
          <w:lang w:val="sr-Cyrl-CS"/>
        </w:rPr>
        <w:t xml:space="preserve">након пријема </w:t>
      </w:r>
      <w:r w:rsidR="00E42400" w:rsidRPr="006E646C">
        <w:rPr>
          <w:rFonts w:ascii="Times New Roman" w:hAnsi="Times New Roman"/>
          <w:sz w:val="24"/>
          <w:szCs w:val="24"/>
          <w:lang w:val="sr-Cyrl-CS"/>
        </w:rPr>
        <w:t>примедби</w:t>
      </w:r>
      <w:r w:rsidR="00C632B4" w:rsidRPr="006E646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C5AE2" w:rsidRPr="006E646C">
        <w:rPr>
          <w:rFonts w:ascii="Times New Roman" w:hAnsi="Times New Roman"/>
          <w:sz w:val="24"/>
          <w:szCs w:val="24"/>
          <w:lang w:val="sr-Cyrl-CS"/>
        </w:rPr>
        <w:t xml:space="preserve">изврши поновни обилазак објеката 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 xml:space="preserve">подносиоца </w:t>
      </w:r>
      <w:r w:rsidR="00E42400" w:rsidRPr="006E646C">
        <w:rPr>
          <w:rFonts w:ascii="Times New Roman" w:hAnsi="Times New Roman"/>
          <w:sz w:val="24"/>
          <w:szCs w:val="24"/>
          <w:lang w:val="sr-Cyrl-CS"/>
        </w:rPr>
        <w:t>примедбе</w:t>
      </w:r>
      <w:r w:rsidR="000711C7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5AE2" w:rsidRPr="006E646C">
        <w:rPr>
          <w:rFonts w:ascii="Times New Roman" w:hAnsi="Times New Roman"/>
          <w:sz w:val="24"/>
          <w:szCs w:val="24"/>
          <w:lang w:val="sr-Cyrl-CS"/>
        </w:rPr>
        <w:t>и изврши поновно бодовање.</w:t>
      </w:r>
    </w:p>
    <w:p w:rsidR="007C5AE2" w:rsidRPr="006E646C" w:rsidRDefault="007C5AE2" w:rsidP="00DF5C5E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За све објекте којима се одобрава коришћење средстава Града на основу Конкурса, урадиће се Технички извештаји</w:t>
      </w:r>
      <w:r w:rsidR="00C632B4"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3B41E6" w:rsidRPr="006E646C" w:rsidRDefault="003B41E6" w:rsidP="00DF5C5E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 xml:space="preserve">Након завршетка радова који су одобрени за суфинансирање </w:t>
      </w:r>
      <w:r w:rsidR="00A501F6" w:rsidRPr="006E646C">
        <w:rPr>
          <w:rFonts w:ascii="Times New Roman" w:hAnsi="Times New Roman"/>
          <w:sz w:val="24"/>
          <w:szCs w:val="24"/>
          <w:lang w:val="sr-Cyrl-CS"/>
        </w:rPr>
        <w:t xml:space="preserve">путем </w:t>
      </w:r>
      <w:r w:rsidRPr="006E646C">
        <w:rPr>
          <w:rFonts w:ascii="Times New Roman" w:hAnsi="Times New Roman"/>
          <w:sz w:val="24"/>
          <w:szCs w:val="24"/>
          <w:lang w:val="sr-Cyrl-CS"/>
        </w:rPr>
        <w:t>Конкурс</w:t>
      </w:r>
      <w:r w:rsidR="00A501F6" w:rsidRPr="006E646C">
        <w:rPr>
          <w:rFonts w:ascii="Times New Roman" w:hAnsi="Times New Roman"/>
          <w:sz w:val="24"/>
          <w:szCs w:val="24"/>
          <w:lang w:val="sr-Cyrl-CS"/>
        </w:rPr>
        <w:t>а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, Комисија спроводи </w:t>
      </w:r>
      <w:r w:rsidR="00A501F6" w:rsidRPr="006E646C">
        <w:rPr>
          <w:rFonts w:ascii="Times New Roman" w:hAnsi="Times New Roman"/>
          <w:sz w:val="24"/>
          <w:szCs w:val="24"/>
          <w:lang w:val="sr-Cyrl-CS"/>
        </w:rPr>
        <w:t xml:space="preserve">теренски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обилазак </w:t>
      </w:r>
      <w:r w:rsidR="00A501F6" w:rsidRPr="006E646C">
        <w:rPr>
          <w:rFonts w:ascii="Times New Roman" w:hAnsi="Times New Roman"/>
          <w:sz w:val="24"/>
          <w:szCs w:val="24"/>
          <w:lang w:val="sr-Cyrl-CS"/>
        </w:rPr>
        <w:t>ради утврђивања усклађености изведених радова са Техничк</w:t>
      </w:r>
      <w:r w:rsidR="00F4011E" w:rsidRPr="006E646C">
        <w:rPr>
          <w:rFonts w:ascii="Times New Roman" w:hAnsi="Times New Roman"/>
          <w:sz w:val="24"/>
          <w:szCs w:val="24"/>
          <w:lang w:val="sr-Cyrl-CS"/>
        </w:rPr>
        <w:t>им</w:t>
      </w:r>
      <w:r w:rsidR="00A501F6" w:rsidRPr="006E646C">
        <w:rPr>
          <w:rFonts w:ascii="Times New Roman" w:hAnsi="Times New Roman"/>
          <w:sz w:val="24"/>
          <w:szCs w:val="24"/>
          <w:lang w:val="sr-Cyrl-CS"/>
        </w:rPr>
        <w:t xml:space="preserve"> извештај</w:t>
      </w:r>
      <w:r w:rsidR="00C632B4" w:rsidRPr="006E646C">
        <w:rPr>
          <w:rFonts w:ascii="Times New Roman" w:hAnsi="Times New Roman"/>
          <w:sz w:val="24"/>
          <w:szCs w:val="24"/>
          <w:lang w:val="sr-Cyrl-CS"/>
        </w:rPr>
        <w:t>ем</w:t>
      </w:r>
      <w:r w:rsidR="00F4011E"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3B41E6" w:rsidRPr="006E646C" w:rsidRDefault="003B41E6" w:rsidP="00DF5C5E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4E63" w:rsidRPr="006E646C" w:rsidRDefault="00C31E30" w:rsidP="00F74E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>Члан 1</w:t>
      </w:r>
      <w:r w:rsidR="007C5AE2" w:rsidRPr="006E646C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F74E63"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74E63" w:rsidRPr="006E646C" w:rsidRDefault="00F74E63" w:rsidP="00F74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077BA" w:rsidRPr="002E79BA" w:rsidRDefault="003A5E6B" w:rsidP="00A07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BA">
        <w:rPr>
          <w:rFonts w:ascii="Times New Roman" w:hAnsi="Times New Roman"/>
          <w:sz w:val="24"/>
          <w:szCs w:val="24"/>
          <w:lang w:val="sr-Cyrl-CS"/>
        </w:rPr>
        <w:tab/>
      </w:r>
      <w:r w:rsidR="004E0474" w:rsidRPr="002E79BA">
        <w:rPr>
          <w:rFonts w:ascii="Times New Roman" w:hAnsi="Times New Roman"/>
          <w:sz w:val="24"/>
          <w:szCs w:val="24"/>
          <w:lang w:val="sr-Cyrl-CS"/>
        </w:rPr>
        <w:t>Прелиминарна л</w:t>
      </w:r>
      <w:r w:rsidR="00E865BB" w:rsidRPr="002E79BA">
        <w:rPr>
          <w:rFonts w:ascii="Times New Roman" w:hAnsi="Times New Roman"/>
          <w:sz w:val="24"/>
          <w:szCs w:val="24"/>
        </w:rPr>
        <w:t>иста корисника средстава утврђује се на</w:t>
      </w:r>
      <w:r w:rsidR="00E865BB" w:rsidRPr="002E79BA">
        <w:rPr>
          <w:rFonts w:ascii="Times New Roman" w:hAnsi="Times New Roman"/>
          <w:sz w:val="24"/>
          <w:szCs w:val="24"/>
          <w:lang w:val="sr-Cyrl-CS"/>
        </w:rPr>
        <w:t xml:space="preserve"> основу </w:t>
      </w:r>
      <w:r w:rsidR="00E865BB" w:rsidRPr="002E79BA">
        <w:rPr>
          <w:rFonts w:ascii="Times New Roman" w:hAnsi="Times New Roman"/>
          <w:sz w:val="24"/>
          <w:szCs w:val="24"/>
        </w:rPr>
        <w:t>број</w:t>
      </w:r>
      <w:r w:rsidR="00E865BB" w:rsidRPr="002E79BA">
        <w:rPr>
          <w:rFonts w:ascii="Times New Roman" w:hAnsi="Times New Roman"/>
          <w:sz w:val="24"/>
          <w:szCs w:val="24"/>
          <w:lang w:val="sr-Cyrl-CS"/>
        </w:rPr>
        <w:t>а</w:t>
      </w:r>
      <w:r w:rsidR="00E865BB" w:rsidRPr="002E79BA">
        <w:rPr>
          <w:rFonts w:ascii="Times New Roman" w:hAnsi="Times New Roman"/>
          <w:sz w:val="24"/>
          <w:szCs w:val="24"/>
        </w:rPr>
        <w:t xml:space="preserve"> додељених бодова</w:t>
      </w:r>
      <w:r w:rsidR="004E0474" w:rsidRPr="002E79BA">
        <w:rPr>
          <w:rFonts w:ascii="Times New Roman" w:hAnsi="Times New Roman"/>
          <w:sz w:val="24"/>
          <w:szCs w:val="24"/>
          <w:lang w:val="sr-Cyrl-CS"/>
        </w:rPr>
        <w:t xml:space="preserve"> и објављује на званичном сајту</w:t>
      </w:r>
      <w:r w:rsidR="00027B19" w:rsidRPr="002E79BA">
        <w:rPr>
          <w:rFonts w:ascii="Times New Roman" w:hAnsi="Times New Roman"/>
          <w:sz w:val="24"/>
          <w:szCs w:val="24"/>
          <w:lang w:val="sr-Cyrl-CS"/>
        </w:rPr>
        <w:t xml:space="preserve"> и огласној табли </w:t>
      </w:r>
      <w:r w:rsidR="004E0474" w:rsidRPr="002E79BA">
        <w:rPr>
          <w:rFonts w:ascii="Times New Roman" w:hAnsi="Times New Roman"/>
          <w:sz w:val="24"/>
          <w:szCs w:val="24"/>
          <w:lang w:val="sr-Cyrl-CS"/>
        </w:rPr>
        <w:t>Града Ужица.</w:t>
      </w:r>
      <w:r w:rsidR="00360DB3" w:rsidRPr="002E79B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A077BA" w:rsidRPr="002E79BA">
        <w:rPr>
          <w:rFonts w:ascii="Times New Roman" w:hAnsi="Times New Roman"/>
          <w:sz w:val="24"/>
          <w:szCs w:val="24"/>
        </w:rPr>
        <w:t xml:space="preserve">Уколико </w:t>
      </w:r>
      <w:r w:rsidR="00A077BA" w:rsidRPr="002E79BA">
        <w:rPr>
          <w:rFonts w:ascii="Times New Roman" w:hAnsi="Times New Roman"/>
          <w:sz w:val="24"/>
          <w:szCs w:val="24"/>
          <w:lang w:val="sr-Cyrl-CS"/>
        </w:rPr>
        <w:t>Г</w:t>
      </w:r>
      <w:r w:rsidR="00A077BA" w:rsidRPr="002E79BA">
        <w:rPr>
          <w:rFonts w:ascii="Times New Roman" w:hAnsi="Times New Roman"/>
          <w:sz w:val="24"/>
          <w:szCs w:val="24"/>
        </w:rPr>
        <w:t xml:space="preserve">рад Ужице током трајања Конкурса не прими довољан број важећих пријава за </w:t>
      </w:r>
      <w:r w:rsidR="00A077BA" w:rsidRPr="002E79BA">
        <w:rPr>
          <w:rFonts w:ascii="Times New Roman" w:hAnsi="Times New Roman"/>
          <w:sz w:val="24"/>
          <w:szCs w:val="24"/>
          <w:lang w:val="sr-Cyrl-CS"/>
        </w:rPr>
        <w:t>неку од мера предвиђених Конкурсом, К</w:t>
      </w:r>
      <w:r w:rsidR="00A077BA" w:rsidRPr="002E79BA">
        <w:rPr>
          <w:rFonts w:ascii="Times New Roman" w:hAnsi="Times New Roman"/>
          <w:sz w:val="24"/>
          <w:szCs w:val="24"/>
        </w:rPr>
        <w:t xml:space="preserve">омисија може формирати прелиминарну листу за ту меру без </w:t>
      </w:r>
      <w:r w:rsidR="00A077BA" w:rsidRPr="002E79BA">
        <w:rPr>
          <w:rFonts w:ascii="Times New Roman" w:hAnsi="Times New Roman"/>
          <w:sz w:val="24"/>
          <w:szCs w:val="24"/>
          <w:lang w:val="sr-Cyrl-CS"/>
        </w:rPr>
        <w:t>бодовања поднетих захтева за ту меру</w:t>
      </w:r>
      <w:r w:rsidR="00A077BA" w:rsidRPr="002E79BA">
        <w:rPr>
          <w:rFonts w:ascii="Times New Roman" w:hAnsi="Times New Roman"/>
          <w:sz w:val="24"/>
          <w:szCs w:val="24"/>
        </w:rPr>
        <w:t>.</w:t>
      </w:r>
      <w:proofErr w:type="gramEnd"/>
    </w:p>
    <w:p w:rsidR="005D2F33" w:rsidRPr="002E79BA" w:rsidRDefault="005D2F33" w:rsidP="00F74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13FA" w:rsidRPr="006E646C" w:rsidRDefault="00FD13FA" w:rsidP="00456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Подносиоци захтева којим није одобрена субвенција</w:t>
      </w:r>
      <w:r w:rsidR="007F704A" w:rsidRPr="006E646C">
        <w:rPr>
          <w:rFonts w:ascii="Times New Roman" w:hAnsi="Times New Roman"/>
          <w:sz w:val="24"/>
          <w:szCs w:val="24"/>
        </w:rPr>
        <w:t xml:space="preserve">, </w:t>
      </w:r>
      <w:r w:rsidR="007F704A" w:rsidRPr="006E646C">
        <w:rPr>
          <w:rFonts w:ascii="Times New Roman" w:hAnsi="Times New Roman"/>
          <w:sz w:val="24"/>
          <w:szCs w:val="24"/>
          <w:lang w:val="sr-Cyrl-CS"/>
        </w:rPr>
        <w:t xml:space="preserve">као и подносиоци који нису испунили услове конкурса, </w:t>
      </w:r>
      <w:r w:rsidRPr="006E646C">
        <w:rPr>
          <w:rFonts w:ascii="Times New Roman" w:hAnsi="Times New Roman"/>
          <w:sz w:val="24"/>
          <w:szCs w:val="24"/>
          <w:lang w:val="sr-Cyrl-CS"/>
        </w:rPr>
        <w:t>биће писмено обавештени.</w:t>
      </w:r>
    </w:p>
    <w:p w:rsidR="004E0474" w:rsidRPr="006E646C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ab/>
      </w:r>
      <w:r w:rsidR="004E0474" w:rsidRPr="006E646C">
        <w:rPr>
          <w:rFonts w:ascii="Times New Roman" w:hAnsi="Times New Roman"/>
          <w:sz w:val="24"/>
          <w:szCs w:val="24"/>
          <w:lang w:val="sr-Cyrl-CS"/>
        </w:rPr>
        <w:t xml:space="preserve"> Учесн</w:t>
      </w:r>
      <w:r w:rsidR="00380171" w:rsidRPr="006E646C">
        <w:rPr>
          <w:rFonts w:ascii="Times New Roman" w:hAnsi="Times New Roman"/>
          <w:sz w:val="24"/>
          <w:szCs w:val="24"/>
          <w:lang w:val="sr-Cyrl-CS"/>
        </w:rPr>
        <w:t>ици на Конкурсу могу у року од 8</w:t>
      </w:r>
      <w:r w:rsidR="004E0474" w:rsidRPr="006E646C">
        <w:rPr>
          <w:rFonts w:ascii="Times New Roman" w:hAnsi="Times New Roman"/>
          <w:sz w:val="24"/>
          <w:szCs w:val="24"/>
          <w:lang w:val="sr-Cyrl-CS"/>
        </w:rPr>
        <w:t xml:space="preserve"> дана од дана</w:t>
      </w:r>
      <w:r w:rsidR="00FD13FA" w:rsidRPr="006E646C">
        <w:rPr>
          <w:rFonts w:ascii="Times New Roman" w:hAnsi="Times New Roman"/>
          <w:sz w:val="24"/>
          <w:szCs w:val="24"/>
          <w:lang w:val="sr-Cyrl-CS"/>
        </w:rPr>
        <w:t xml:space="preserve"> пријема обавештења </w:t>
      </w:r>
      <w:r w:rsidR="004E0474" w:rsidRPr="006E646C">
        <w:rPr>
          <w:rFonts w:ascii="Times New Roman" w:hAnsi="Times New Roman"/>
          <w:sz w:val="24"/>
          <w:szCs w:val="24"/>
          <w:lang w:val="sr-Cyrl-CS"/>
        </w:rPr>
        <w:t xml:space="preserve">поднети </w:t>
      </w:r>
      <w:r w:rsidR="009C48DF" w:rsidRPr="006E646C">
        <w:rPr>
          <w:rFonts w:ascii="Times New Roman" w:hAnsi="Times New Roman"/>
          <w:sz w:val="24"/>
          <w:szCs w:val="24"/>
        </w:rPr>
        <w:t xml:space="preserve">примедбу </w:t>
      </w:r>
      <w:r w:rsidR="007C766F" w:rsidRPr="006E646C">
        <w:rPr>
          <w:rFonts w:ascii="Times New Roman" w:hAnsi="Times New Roman"/>
          <w:sz w:val="24"/>
          <w:szCs w:val="24"/>
          <w:lang w:val="sr-Cyrl-CS"/>
        </w:rPr>
        <w:t>Комисији</w:t>
      </w:r>
      <w:r w:rsidR="004E0474" w:rsidRPr="006E646C">
        <w:rPr>
          <w:rFonts w:ascii="Times New Roman" w:hAnsi="Times New Roman"/>
          <w:sz w:val="24"/>
          <w:szCs w:val="24"/>
          <w:lang w:val="sr-Cyrl-CS"/>
        </w:rPr>
        <w:t xml:space="preserve">. Комисија је дужна да у року од 5 дана од </w:t>
      </w:r>
      <w:r w:rsidR="009C48DF" w:rsidRPr="006E646C">
        <w:rPr>
          <w:rFonts w:ascii="Times New Roman" w:hAnsi="Times New Roman"/>
          <w:sz w:val="24"/>
          <w:szCs w:val="24"/>
          <w:lang w:val="sr-Cyrl-CS"/>
        </w:rPr>
        <w:t>дана пријема, размотри примедбе и подносиоцу примедбе</w:t>
      </w:r>
      <w:r w:rsidR="004E0474" w:rsidRPr="006E646C">
        <w:rPr>
          <w:rFonts w:ascii="Times New Roman" w:hAnsi="Times New Roman"/>
          <w:sz w:val="24"/>
          <w:szCs w:val="24"/>
          <w:lang w:val="sr-Cyrl-CS"/>
        </w:rPr>
        <w:t xml:space="preserve"> достави писмени одговор. </w:t>
      </w:r>
    </w:p>
    <w:p w:rsidR="00E865BB" w:rsidRPr="006E646C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lastRenderedPageBreak/>
        <w:tab/>
      </w:r>
      <w:r w:rsidR="009C48DF" w:rsidRPr="006E646C">
        <w:rPr>
          <w:rFonts w:ascii="Times New Roman" w:hAnsi="Times New Roman"/>
          <w:sz w:val="24"/>
          <w:szCs w:val="24"/>
          <w:lang w:val="sr-Cyrl-CS"/>
        </w:rPr>
        <w:t>Након разматрања примедби</w:t>
      </w:r>
      <w:r w:rsidR="00027B19" w:rsidRPr="006E646C">
        <w:rPr>
          <w:rFonts w:ascii="Times New Roman" w:hAnsi="Times New Roman"/>
          <w:sz w:val="24"/>
          <w:szCs w:val="24"/>
          <w:lang w:val="sr-Cyrl-CS"/>
        </w:rPr>
        <w:t xml:space="preserve"> Комисија утврђује Предлог одлуке са листом </w:t>
      </w:r>
      <w:r w:rsidR="004E0474" w:rsidRPr="006E646C">
        <w:rPr>
          <w:rFonts w:ascii="Times New Roman" w:hAnsi="Times New Roman"/>
          <w:sz w:val="24"/>
          <w:szCs w:val="24"/>
          <w:lang w:val="sr-Cyrl-CS"/>
        </w:rPr>
        <w:t>корисника средстава.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31E30" w:rsidRPr="006E646C">
        <w:rPr>
          <w:rFonts w:ascii="Times New Roman" w:hAnsi="Times New Roman"/>
          <w:sz w:val="24"/>
          <w:szCs w:val="24"/>
          <w:lang w:val="sr-Cyrl-CS"/>
        </w:rPr>
        <w:t>Коначну</w:t>
      </w:r>
      <w:r w:rsidR="00027B19" w:rsidRPr="006E646C"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="00E865BB" w:rsidRPr="006E646C">
        <w:rPr>
          <w:rFonts w:ascii="Times New Roman" w:hAnsi="Times New Roman"/>
          <w:sz w:val="24"/>
          <w:szCs w:val="24"/>
        </w:rPr>
        <w:t>длуку</w:t>
      </w:r>
      <w:r w:rsidR="000E1681" w:rsidRPr="006E646C">
        <w:rPr>
          <w:rFonts w:ascii="Times New Roman" w:hAnsi="Times New Roman"/>
          <w:sz w:val="24"/>
          <w:szCs w:val="24"/>
        </w:rPr>
        <w:t xml:space="preserve"> 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 xml:space="preserve">са листом </w:t>
      </w:r>
      <w:r w:rsidR="00027B19" w:rsidRPr="006E646C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>за суфинансирање</w:t>
      </w:r>
      <w:r w:rsidR="00F74E63" w:rsidRPr="006E646C">
        <w:rPr>
          <w:rFonts w:ascii="Times New Roman" w:hAnsi="Times New Roman"/>
          <w:sz w:val="24"/>
          <w:szCs w:val="24"/>
          <w:lang w:val="sr-Cyrl-CS"/>
        </w:rPr>
        <w:t xml:space="preserve"> мера енергетске ефикасности на породичним кућама и стамбеним зградама </w:t>
      </w:r>
      <w:r w:rsidR="00C31E30" w:rsidRPr="006E646C">
        <w:rPr>
          <w:rFonts w:ascii="Times New Roman" w:hAnsi="Times New Roman"/>
          <w:sz w:val="24"/>
          <w:szCs w:val="24"/>
          <w:lang w:val="sr-Cyrl-CS"/>
        </w:rPr>
        <w:t>у Граду Ужицу за 20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>2</w:t>
      </w:r>
      <w:r w:rsidR="00513A21" w:rsidRPr="006E646C">
        <w:rPr>
          <w:rFonts w:ascii="Times New Roman" w:hAnsi="Times New Roman"/>
          <w:sz w:val="24"/>
          <w:szCs w:val="24"/>
        </w:rPr>
        <w:t>1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>.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>годину (у даљем тексту Одлуку)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F33" w:rsidRPr="00F85F91">
        <w:rPr>
          <w:rFonts w:ascii="Times New Roman" w:hAnsi="Times New Roman"/>
          <w:sz w:val="24"/>
          <w:szCs w:val="24"/>
          <w:lang w:val="sr-Cyrl-CS"/>
        </w:rPr>
        <w:t>доноси Градоначелни</w:t>
      </w:r>
      <w:r w:rsidR="00ED048E" w:rsidRPr="00F85F91">
        <w:rPr>
          <w:rFonts w:ascii="Times New Roman" w:hAnsi="Times New Roman"/>
          <w:sz w:val="24"/>
          <w:szCs w:val="24"/>
          <w:lang w:val="sr-Cyrl-CS"/>
        </w:rPr>
        <w:t>ца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 xml:space="preserve"> на предлог Комисије.</w:t>
      </w:r>
    </w:p>
    <w:p w:rsidR="005D2F33" w:rsidRPr="006E646C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ab/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>Одлука</w:t>
      </w:r>
      <w:r w:rsidR="006529A7" w:rsidRPr="006E646C">
        <w:rPr>
          <w:rFonts w:ascii="Times New Roman" w:hAnsi="Times New Roman"/>
          <w:sz w:val="24"/>
          <w:szCs w:val="24"/>
          <w:lang w:val="sr-Cyrl-CS"/>
        </w:rPr>
        <w:t xml:space="preserve"> са листом корисника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 xml:space="preserve">објављује на </w:t>
      </w:r>
      <w:r w:rsidR="000F33FD" w:rsidRPr="006E646C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 xml:space="preserve">интернет страници </w:t>
      </w:r>
      <w:r w:rsidR="000F33FD" w:rsidRPr="006E646C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>Града Ужица.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027B19" w:rsidRPr="006E646C">
        <w:rPr>
          <w:rFonts w:ascii="Times New Roman" w:hAnsi="Times New Roman"/>
          <w:sz w:val="24"/>
          <w:szCs w:val="24"/>
          <w:lang w:val="sr-Cyrl-CS"/>
        </w:rPr>
        <w:t xml:space="preserve"> корисника средстава утврђених л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 xml:space="preserve">истом </w:t>
      </w:r>
      <w:r w:rsidR="00027B19" w:rsidRPr="006E646C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>може се проширити у зависности од утрошка средстава за сваку меру.</w:t>
      </w:r>
    </w:p>
    <w:p w:rsidR="005D2F33" w:rsidRPr="006E646C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ab/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>Против Одлуке</w:t>
      </w:r>
      <w:r w:rsidR="00D7642C" w:rsidRPr="006E646C">
        <w:rPr>
          <w:rFonts w:ascii="Times New Roman" w:hAnsi="Times New Roman"/>
          <w:sz w:val="24"/>
          <w:szCs w:val="24"/>
          <w:lang w:val="sr-Cyrl-CS"/>
        </w:rPr>
        <w:t xml:space="preserve"> из става 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 xml:space="preserve">3 </w:t>
      </w:r>
      <w:r w:rsidR="00D7642C" w:rsidRPr="006E646C">
        <w:rPr>
          <w:rFonts w:ascii="Times New Roman" w:hAnsi="Times New Roman"/>
          <w:sz w:val="24"/>
          <w:szCs w:val="24"/>
          <w:lang w:val="sr-Cyrl-CS"/>
        </w:rPr>
        <w:t>овог члана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>, учесник на Конкурсу може поднети пр</w:t>
      </w:r>
      <w:r w:rsidR="00380171" w:rsidRPr="006E646C">
        <w:rPr>
          <w:rFonts w:ascii="Times New Roman" w:hAnsi="Times New Roman"/>
          <w:sz w:val="24"/>
          <w:szCs w:val="24"/>
          <w:lang w:val="sr-Cyrl-CS"/>
        </w:rPr>
        <w:t>иговор Градском већу у року од 8</w:t>
      </w:r>
      <w:r w:rsidR="005D2F33" w:rsidRPr="006E646C">
        <w:rPr>
          <w:rFonts w:ascii="Times New Roman" w:hAnsi="Times New Roman"/>
          <w:sz w:val="24"/>
          <w:szCs w:val="24"/>
          <w:lang w:val="sr-Cyrl-CS"/>
        </w:rPr>
        <w:t xml:space="preserve"> дана од дана објављивања.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7D08" w:rsidRPr="006E646C">
        <w:rPr>
          <w:rFonts w:ascii="Times New Roman" w:hAnsi="Times New Roman"/>
          <w:sz w:val="24"/>
          <w:szCs w:val="24"/>
          <w:lang w:val="sr-Cyrl-CS"/>
        </w:rPr>
        <w:t>Одлука Градског већа је коначна.</w:t>
      </w:r>
    </w:p>
    <w:p w:rsidR="00460B60" w:rsidRPr="006E646C" w:rsidRDefault="00460B60" w:rsidP="00775104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5104" w:rsidRPr="006E646C" w:rsidRDefault="006844A7" w:rsidP="00775104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646C">
        <w:rPr>
          <w:rFonts w:ascii="Times New Roman" w:hAnsi="Times New Roman"/>
          <w:b/>
          <w:sz w:val="24"/>
          <w:szCs w:val="24"/>
        </w:rPr>
        <w:t>Члан 1</w:t>
      </w:r>
      <w:r w:rsidR="007C5AE2" w:rsidRPr="006E646C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5104" w:rsidRPr="006E646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75104" w:rsidRPr="006E646C" w:rsidRDefault="00775104" w:rsidP="00AE79C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6E646C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</w:r>
      <w:proofErr w:type="gramStart"/>
      <w:r w:rsidR="00856624" w:rsidRPr="006E646C">
        <w:rPr>
          <w:rFonts w:ascii="Times New Roman" w:hAnsi="Times New Roman"/>
          <w:sz w:val="24"/>
          <w:szCs w:val="24"/>
        </w:rPr>
        <w:t xml:space="preserve">Уколико 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>Г</w:t>
      </w:r>
      <w:r w:rsidRPr="006E646C">
        <w:rPr>
          <w:rFonts w:ascii="Times New Roman" w:hAnsi="Times New Roman"/>
          <w:sz w:val="24"/>
          <w:szCs w:val="24"/>
        </w:rPr>
        <w:t xml:space="preserve">рад Ужице током трајања Конкурса не прими довољан број важећих пријава за </w:t>
      </w:r>
      <w:r w:rsidR="00775104" w:rsidRPr="006E646C">
        <w:rPr>
          <w:rFonts w:ascii="Times New Roman" w:hAnsi="Times New Roman"/>
          <w:sz w:val="24"/>
          <w:szCs w:val="24"/>
          <w:lang w:val="sr-Cyrl-CS"/>
        </w:rPr>
        <w:t>неку од мера</w:t>
      </w:r>
      <w:r w:rsidR="006529A7" w:rsidRPr="006E646C">
        <w:rPr>
          <w:rFonts w:ascii="Times New Roman" w:hAnsi="Times New Roman"/>
          <w:sz w:val="24"/>
          <w:szCs w:val="24"/>
          <w:lang w:val="sr-Cyrl-CS"/>
        </w:rPr>
        <w:t xml:space="preserve"> предвиђених Конкурсом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>, К</w:t>
      </w:r>
      <w:r w:rsidRPr="006E646C">
        <w:rPr>
          <w:rFonts w:ascii="Times New Roman" w:hAnsi="Times New Roman"/>
          <w:sz w:val="24"/>
          <w:szCs w:val="24"/>
        </w:rPr>
        <w:t xml:space="preserve">омисија ће повећати број корисника средстава за 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 xml:space="preserve">другу меру </w:t>
      </w:r>
      <w:r w:rsidRPr="006E646C">
        <w:rPr>
          <w:rFonts w:ascii="Times New Roman" w:hAnsi="Times New Roman"/>
          <w:sz w:val="24"/>
          <w:szCs w:val="24"/>
        </w:rPr>
        <w:t>зависно од број</w:t>
      </w:r>
      <w:r w:rsidR="00856624" w:rsidRPr="006E646C">
        <w:rPr>
          <w:rFonts w:ascii="Times New Roman" w:hAnsi="Times New Roman"/>
          <w:sz w:val="24"/>
          <w:szCs w:val="24"/>
        </w:rPr>
        <w:t>а пристиглих пријава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162B2" w:rsidRPr="006E646C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</w:r>
      <w:proofErr w:type="gramStart"/>
      <w:r w:rsidRPr="006E646C">
        <w:rPr>
          <w:rFonts w:ascii="Times New Roman" w:hAnsi="Times New Roman"/>
          <w:sz w:val="24"/>
          <w:szCs w:val="24"/>
        </w:rPr>
        <w:t xml:space="preserve">Уколико се не утроше планирана средства за </w:t>
      </w:r>
      <w:r w:rsidR="00FE39A8" w:rsidRPr="006E646C">
        <w:rPr>
          <w:rFonts w:ascii="Times New Roman" w:hAnsi="Times New Roman"/>
          <w:sz w:val="24"/>
          <w:szCs w:val="24"/>
          <w:lang w:val="sr-Cyrl-CS"/>
        </w:rPr>
        <w:t xml:space="preserve">неку од </w:t>
      </w:r>
      <w:r w:rsidRPr="006E646C">
        <w:rPr>
          <w:rFonts w:ascii="Times New Roman" w:hAnsi="Times New Roman"/>
          <w:sz w:val="24"/>
          <w:szCs w:val="24"/>
        </w:rPr>
        <w:t xml:space="preserve">меру, </w:t>
      </w:r>
      <w:r w:rsidR="00FE39A8" w:rsidRPr="006E646C">
        <w:rPr>
          <w:rFonts w:ascii="Times New Roman" w:hAnsi="Times New Roman"/>
          <w:sz w:val="24"/>
          <w:szCs w:val="24"/>
          <w:lang w:val="sr-Cyrl-CS"/>
        </w:rPr>
        <w:t>средства ће се доделити следећем кориснику</w:t>
      </w:r>
      <w:r w:rsidR="00C31E30" w:rsidRPr="006E646C">
        <w:rPr>
          <w:rFonts w:ascii="Times New Roman" w:hAnsi="Times New Roman"/>
          <w:sz w:val="24"/>
          <w:szCs w:val="24"/>
          <w:lang w:val="sr-Cyrl-CS"/>
        </w:rPr>
        <w:t xml:space="preserve"> који испуњава услове,</w:t>
      </w:r>
      <w:r w:rsidR="00FE39A8" w:rsidRPr="006E646C">
        <w:rPr>
          <w:rFonts w:ascii="Times New Roman" w:hAnsi="Times New Roman"/>
          <w:sz w:val="24"/>
          <w:szCs w:val="24"/>
          <w:lang w:val="sr-Cyrl-CS"/>
        </w:rPr>
        <w:t xml:space="preserve"> према листи</w:t>
      </w:r>
      <w:r w:rsidR="001B4CC4" w:rsidRPr="006E646C">
        <w:rPr>
          <w:rFonts w:ascii="Times New Roman" w:hAnsi="Times New Roman"/>
          <w:sz w:val="24"/>
          <w:szCs w:val="24"/>
          <w:lang w:val="sr-Cyrl-CS"/>
        </w:rPr>
        <w:t xml:space="preserve"> корисника</w:t>
      </w:r>
      <w:r w:rsidR="00FE39A8" w:rsidRPr="006E646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E030FF" w:rsidRPr="006E646C" w:rsidRDefault="00E030FF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C7" w:rsidRPr="006E646C" w:rsidRDefault="00AE79C7" w:rsidP="00AE79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6E646C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7C5AE2" w:rsidRPr="006E646C">
        <w:rPr>
          <w:rFonts w:ascii="Times New Roman" w:hAnsi="Times New Roman"/>
          <w:b/>
          <w:sz w:val="24"/>
          <w:szCs w:val="24"/>
        </w:rPr>
        <w:t>6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Pr="006E646C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80F" w:rsidRPr="006E646C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646C">
        <w:rPr>
          <w:rFonts w:ascii="Times New Roman" w:hAnsi="Times New Roman"/>
          <w:sz w:val="24"/>
          <w:szCs w:val="24"/>
        </w:rPr>
        <w:t>Н</w:t>
      </w:r>
      <w:r w:rsidR="00D7642C" w:rsidRPr="006E646C">
        <w:rPr>
          <w:rFonts w:ascii="Times New Roman" w:hAnsi="Times New Roman"/>
          <w:sz w:val="24"/>
          <w:szCs w:val="24"/>
        </w:rPr>
        <w:t>а основу Одлуке</w:t>
      </w:r>
      <w:r w:rsidR="000E1681" w:rsidRPr="006E646C">
        <w:rPr>
          <w:rFonts w:ascii="Times New Roman" w:hAnsi="Times New Roman"/>
          <w:sz w:val="24"/>
          <w:szCs w:val="24"/>
        </w:rPr>
        <w:t xml:space="preserve"> </w:t>
      </w:r>
      <w:r w:rsidR="006529A7" w:rsidRPr="006E646C">
        <w:rPr>
          <w:rFonts w:ascii="Times New Roman" w:hAnsi="Times New Roman"/>
          <w:sz w:val="24"/>
          <w:szCs w:val="24"/>
          <w:lang w:val="sr-Cyrl-CS"/>
        </w:rPr>
        <w:t xml:space="preserve">и листе 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856624" w:rsidRPr="006E646C">
        <w:rPr>
          <w:rFonts w:ascii="Times New Roman" w:hAnsi="Times New Roman"/>
          <w:sz w:val="24"/>
          <w:szCs w:val="24"/>
        </w:rPr>
        <w:t xml:space="preserve">средстава, </w:t>
      </w:r>
      <w:r w:rsidR="00856624" w:rsidRPr="006E646C">
        <w:rPr>
          <w:rFonts w:ascii="Times New Roman" w:hAnsi="Times New Roman"/>
          <w:sz w:val="24"/>
          <w:szCs w:val="24"/>
          <w:lang w:val="sr-Cyrl-CS"/>
        </w:rPr>
        <w:t>Г</w:t>
      </w:r>
      <w:r w:rsidRPr="006E646C">
        <w:rPr>
          <w:rFonts w:ascii="Times New Roman" w:hAnsi="Times New Roman"/>
          <w:sz w:val="24"/>
          <w:szCs w:val="24"/>
        </w:rPr>
        <w:t>рад Ужице ће са свим одабраним корисницима склопити Уговоре о суфинасирању.</w:t>
      </w:r>
      <w:proofErr w:type="gramEnd"/>
    </w:p>
    <w:p w:rsidR="00664C91" w:rsidRPr="006E646C" w:rsidRDefault="00664C91" w:rsidP="00E030F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 xml:space="preserve">Одабрани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корисник средстава </w:t>
      </w:r>
      <w:r w:rsidRPr="006E646C">
        <w:rPr>
          <w:rFonts w:ascii="Times New Roman" w:hAnsi="Times New Roman"/>
          <w:sz w:val="24"/>
          <w:szCs w:val="24"/>
        </w:rPr>
        <w:t xml:space="preserve">дужан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је да </w:t>
      </w:r>
      <w:r w:rsidRPr="006E646C">
        <w:rPr>
          <w:rFonts w:ascii="Times New Roman" w:hAnsi="Times New Roman"/>
          <w:sz w:val="24"/>
          <w:szCs w:val="24"/>
        </w:rPr>
        <w:t xml:space="preserve">најкасније у року од </w:t>
      </w:r>
      <w:r w:rsidRPr="006E646C">
        <w:rPr>
          <w:rFonts w:ascii="Times New Roman" w:hAnsi="Times New Roman"/>
          <w:sz w:val="24"/>
          <w:szCs w:val="24"/>
          <w:lang w:val="sr-Cyrl-CS"/>
        </w:rPr>
        <w:t>15</w:t>
      </w:r>
      <w:r w:rsidRPr="006E646C">
        <w:rPr>
          <w:rFonts w:ascii="Times New Roman" w:hAnsi="Times New Roman"/>
          <w:sz w:val="24"/>
          <w:szCs w:val="24"/>
        </w:rPr>
        <w:t xml:space="preserve"> календарских дана</w:t>
      </w:r>
      <w:r w:rsidRPr="006E646C">
        <w:rPr>
          <w:rFonts w:ascii="Times New Roman" w:hAnsi="Times New Roman"/>
          <w:sz w:val="24"/>
          <w:szCs w:val="24"/>
          <w:lang w:val="sr-Cyrl-CS"/>
        </w:rPr>
        <w:t>,</w:t>
      </w:r>
      <w:r w:rsidRPr="006E646C">
        <w:rPr>
          <w:rFonts w:ascii="Times New Roman" w:hAnsi="Times New Roman"/>
          <w:sz w:val="24"/>
          <w:szCs w:val="24"/>
        </w:rPr>
        <w:t xml:space="preserve"> од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FD13FA" w:rsidRPr="006E646C">
        <w:rPr>
          <w:rFonts w:ascii="Times New Roman" w:hAnsi="Times New Roman"/>
          <w:sz w:val="24"/>
          <w:szCs w:val="24"/>
          <w:lang w:val="sr-Cyrl-CS"/>
        </w:rPr>
        <w:t>пријема позива за потписивање Уговора,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E030FF" w:rsidRPr="006E646C" w:rsidRDefault="00E030FF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64C91" w:rsidRPr="006E646C" w:rsidRDefault="00664C91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6E646C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7C5AE2" w:rsidRPr="006E646C">
        <w:rPr>
          <w:rFonts w:ascii="Times New Roman" w:hAnsi="Times New Roman"/>
          <w:b/>
          <w:sz w:val="24"/>
          <w:szCs w:val="24"/>
        </w:rPr>
        <w:t>7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6E646C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4C91" w:rsidRPr="006E646C" w:rsidRDefault="00664C91" w:rsidP="00664C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ab/>
        <w:t>Корисник средстава дужан је да предвиђене радове</w:t>
      </w:r>
      <w:r w:rsidR="00AD180E" w:rsidRPr="006E646C">
        <w:rPr>
          <w:rFonts w:ascii="Times New Roman" w:hAnsi="Times New Roman"/>
          <w:sz w:val="24"/>
          <w:szCs w:val="24"/>
          <w:lang w:val="sr-Cyrl-CS"/>
        </w:rPr>
        <w:t xml:space="preserve"> заврши најкасније до </w:t>
      </w:r>
      <w:r w:rsidR="0034684E" w:rsidRPr="006E646C">
        <w:rPr>
          <w:rFonts w:ascii="Times New Roman" w:hAnsi="Times New Roman"/>
          <w:sz w:val="24"/>
          <w:szCs w:val="24"/>
          <w:lang w:val="sr-Cyrl-CS"/>
        </w:rPr>
        <w:t>31.10</w:t>
      </w:r>
      <w:r w:rsidR="00AD180E" w:rsidRPr="006E646C">
        <w:rPr>
          <w:rFonts w:ascii="Times New Roman" w:hAnsi="Times New Roman"/>
          <w:sz w:val="24"/>
          <w:szCs w:val="24"/>
          <w:lang w:val="sr-Cyrl-CS"/>
        </w:rPr>
        <w:t>.202</w:t>
      </w:r>
      <w:r w:rsidR="00B23D21" w:rsidRPr="006E646C">
        <w:rPr>
          <w:rFonts w:ascii="Times New Roman" w:hAnsi="Times New Roman"/>
          <w:sz w:val="24"/>
          <w:szCs w:val="24"/>
        </w:rPr>
        <w:t>1</w:t>
      </w:r>
      <w:r w:rsidRPr="006E646C">
        <w:rPr>
          <w:rFonts w:ascii="Times New Roman" w:hAnsi="Times New Roman"/>
          <w:sz w:val="24"/>
          <w:szCs w:val="24"/>
          <w:lang w:val="sr-Cyrl-CS"/>
        </w:rPr>
        <w:t>.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године. </w:t>
      </w:r>
      <w:proofErr w:type="gramStart"/>
      <w:r w:rsidRPr="006E646C">
        <w:rPr>
          <w:rFonts w:ascii="Times New Roman" w:hAnsi="Times New Roman"/>
          <w:sz w:val="24"/>
          <w:szCs w:val="24"/>
        </w:rPr>
        <w:t>Захтев за повраћај средстава</w:t>
      </w:r>
      <w:r w:rsidR="000E1681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мора се поднети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46C">
        <w:rPr>
          <w:rFonts w:ascii="Times New Roman" w:hAnsi="Times New Roman"/>
          <w:sz w:val="24"/>
          <w:szCs w:val="24"/>
        </w:rPr>
        <w:t xml:space="preserve">најкасније до </w:t>
      </w:r>
      <w:r w:rsidR="0034684E" w:rsidRPr="006E646C">
        <w:rPr>
          <w:rFonts w:ascii="Times New Roman" w:hAnsi="Times New Roman"/>
          <w:sz w:val="24"/>
          <w:szCs w:val="24"/>
          <w:lang w:val="sr-Cyrl-CS"/>
        </w:rPr>
        <w:t>15</w:t>
      </w:r>
      <w:r w:rsidR="0034684E" w:rsidRPr="006E646C">
        <w:rPr>
          <w:rFonts w:ascii="Times New Roman" w:hAnsi="Times New Roman"/>
          <w:sz w:val="24"/>
          <w:szCs w:val="24"/>
        </w:rPr>
        <w:t>.11</w:t>
      </w:r>
      <w:r w:rsidR="00AD180E" w:rsidRPr="006E646C">
        <w:rPr>
          <w:rFonts w:ascii="Times New Roman" w:hAnsi="Times New Roman"/>
          <w:sz w:val="24"/>
          <w:szCs w:val="24"/>
        </w:rPr>
        <w:t>.202</w:t>
      </w:r>
      <w:r w:rsidR="00B23D21" w:rsidRPr="006E646C">
        <w:rPr>
          <w:rFonts w:ascii="Times New Roman" w:hAnsi="Times New Roman"/>
          <w:sz w:val="24"/>
          <w:szCs w:val="24"/>
        </w:rPr>
        <w:t>1</w:t>
      </w:r>
      <w:r w:rsidRPr="006E646C">
        <w:rPr>
          <w:rFonts w:ascii="Times New Roman" w:hAnsi="Times New Roman"/>
          <w:sz w:val="24"/>
          <w:szCs w:val="24"/>
        </w:rPr>
        <w:t>.</w:t>
      </w:r>
      <w:proofErr w:type="gramEnd"/>
      <w:r w:rsidR="000E1681" w:rsidRPr="006E64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46C">
        <w:rPr>
          <w:rFonts w:ascii="Times New Roman" w:hAnsi="Times New Roman"/>
          <w:sz w:val="24"/>
          <w:szCs w:val="24"/>
        </w:rPr>
        <w:t>године</w:t>
      </w:r>
      <w:proofErr w:type="gramEnd"/>
      <w:r w:rsidRPr="006E646C">
        <w:rPr>
          <w:rFonts w:ascii="Times New Roman" w:hAnsi="Times New Roman"/>
          <w:sz w:val="24"/>
          <w:szCs w:val="24"/>
        </w:rPr>
        <w:t>.</w:t>
      </w:r>
      <w:r w:rsidR="000E1681"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Исплата средстава извршиће се у року од </w:t>
      </w:r>
      <w:r w:rsidRPr="006E646C">
        <w:rPr>
          <w:rFonts w:ascii="Times New Roman" w:hAnsi="Times New Roman"/>
          <w:sz w:val="24"/>
          <w:szCs w:val="24"/>
        </w:rPr>
        <w:t>45 дана од дана подношења захтева за повраћај средстава</w:t>
      </w:r>
      <w:r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A70512" w:rsidRPr="006E646C" w:rsidRDefault="00AE79C7" w:rsidP="00E424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ab/>
      </w:r>
    </w:p>
    <w:p w:rsidR="00A70512" w:rsidRPr="006E646C" w:rsidRDefault="00A70512" w:rsidP="00A705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6E646C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7C5AE2" w:rsidRPr="006E646C">
        <w:rPr>
          <w:rFonts w:ascii="Times New Roman" w:hAnsi="Times New Roman"/>
          <w:b/>
          <w:sz w:val="24"/>
          <w:szCs w:val="24"/>
        </w:rPr>
        <w:t>8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6E646C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6E646C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  <w:t>Прихватљиви укупни инвестициони трошкови са ПДВ-ом односе се на:</w:t>
      </w:r>
    </w:p>
    <w:p w:rsidR="00AE79C7" w:rsidRPr="006E646C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hanging="775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Набавку и уградњу термичке изолацију спољних зидоваса фасадом:</w:t>
      </w:r>
    </w:p>
    <w:p w:rsidR="00AE79C7" w:rsidRPr="006E646C" w:rsidRDefault="00AE79C7" w:rsidP="00AE79C7">
      <w:pPr>
        <w:numPr>
          <w:ilvl w:val="0"/>
          <w:numId w:val="3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1507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 xml:space="preserve">до </w:t>
      </w:r>
      <w:r w:rsidR="009A0DD5" w:rsidRPr="006E646C">
        <w:rPr>
          <w:rFonts w:ascii="Times New Roman" w:hAnsi="Times New Roman"/>
          <w:sz w:val="24"/>
          <w:szCs w:val="24"/>
        </w:rPr>
        <w:t xml:space="preserve">1800,00 </w:t>
      </w:r>
      <w:r w:rsidRPr="006E646C">
        <w:rPr>
          <w:rFonts w:ascii="Times New Roman" w:hAnsi="Times New Roman"/>
          <w:sz w:val="24"/>
          <w:szCs w:val="24"/>
        </w:rPr>
        <w:t>дин/</w:t>
      </w:r>
      <w:r w:rsidR="00C1438A" w:rsidRPr="006E646C">
        <w:rPr>
          <w:rFonts w:ascii="Times New Roman" w:hAnsi="Times New Roman"/>
          <w:sz w:val="24"/>
          <w:szCs w:val="24"/>
        </w:rPr>
        <w:t>m</w:t>
      </w:r>
      <w:r w:rsidRPr="006E646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6E646C" w:rsidRDefault="00AE79C7" w:rsidP="00AE79C7">
      <w:pPr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Набавку и уградњу спољне столарије са одговарајућим термичким својствима:</w:t>
      </w:r>
    </w:p>
    <w:p w:rsidR="00AE79C7" w:rsidRPr="006E646C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прозори и балконска врата до 12.000,00 дин/</w:t>
      </w:r>
      <w:r w:rsidR="00C1438A" w:rsidRPr="006E646C">
        <w:rPr>
          <w:rFonts w:ascii="Times New Roman" w:hAnsi="Times New Roman"/>
          <w:sz w:val="24"/>
          <w:szCs w:val="24"/>
        </w:rPr>
        <w:t>m</w:t>
      </w:r>
      <w:r w:rsidRPr="006E646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6E646C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улазна врата до 20.000,00 дин/</w:t>
      </w:r>
      <w:r w:rsidR="00C1438A" w:rsidRPr="006E646C">
        <w:rPr>
          <w:rFonts w:ascii="Times New Roman" w:hAnsi="Times New Roman"/>
          <w:sz w:val="24"/>
          <w:szCs w:val="24"/>
        </w:rPr>
        <w:t>m</w:t>
      </w:r>
      <w:r w:rsidRPr="006E646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6E646C" w:rsidRDefault="00AE79C7" w:rsidP="00AE79C7">
      <w:pPr>
        <w:tabs>
          <w:tab w:val="left" w:pos="851"/>
          <w:tab w:val="left" w:pos="198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AE79C7" w:rsidRPr="006E646C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>Набавку ложних уређаја на пелет и природни гас без трошкова уградње:</w:t>
      </w:r>
    </w:p>
    <w:p w:rsidR="00AE79C7" w:rsidRPr="006E646C" w:rsidRDefault="00AE79C7" w:rsidP="00AE79C7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787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 xml:space="preserve">уређај(котао) на природни гас-основна верзија </w:t>
      </w:r>
    </w:p>
    <w:p w:rsidR="00AE79C7" w:rsidRPr="006E646C" w:rsidRDefault="00AE79C7" w:rsidP="00C31E30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lastRenderedPageBreak/>
        <w:t>котао на пелет</w:t>
      </w:r>
      <w:r w:rsidR="00C31E30" w:rsidRPr="006E646C">
        <w:rPr>
          <w:rFonts w:ascii="Times New Roman" w:hAnsi="Times New Roman"/>
          <w:sz w:val="24"/>
          <w:szCs w:val="24"/>
          <w:lang w:val="sr-Cyrl-CS"/>
        </w:rPr>
        <w:t xml:space="preserve"> или етажна пећ на пелет које као енергент користе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искључиво пелет</w:t>
      </w:r>
      <w:r w:rsidR="00423C82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0DD5" w:rsidRPr="006E646C">
        <w:rPr>
          <w:rFonts w:ascii="Times New Roman" w:hAnsi="Times New Roman"/>
          <w:sz w:val="24"/>
          <w:szCs w:val="24"/>
          <w:lang w:val="sr-Cyrl-CS"/>
        </w:rPr>
        <w:t xml:space="preserve">(неће се одобравати средства за набавку </w:t>
      </w:r>
      <w:r w:rsidR="00BF14E1" w:rsidRPr="006E646C">
        <w:rPr>
          <w:rFonts w:ascii="Times New Roman" w:hAnsi="Times New Roman"/>
          <w:sz w:val="24"/>
          <w:szCs w:val="24"/>
          <w:lang w:val="sr-Cyrl-CS"/>
        </w:rPr>
        <w:t xml:space="preserve">комбинованих </w:t>
      </w:r>
      <w:r w:rsidR="009A0DD5" w:rsidRPr="006E646C">
        <w:rPr>
          <w:rFonts w:ascii="Times New Roman" w:hAnsi="Times New Roman"/>
          <w:sz w:val="24"/>
          <w:szCs w:val="24"/>
          <w:lang w:val="sr-Cyrl-CS"/>
        </w:rPr>
        <w:t>уређаја који као енергент користе чврсто гориво и пелет</w:t>
      </w:r>
      <w:r w:rsidR="00FD13FA" w:rsidRPr="006E646C">
        <w:rPr>
          <w:rFonts w:ascii="Times New Roman" w:hAnsi="Times New Roman"/>
          <w:sz w:val="24"/>
          <w:szCs w:val="24"/>
          <w:lang w:val="sr-Cyrl-CS"/>
        </w:rPr>
        <w:t xml:space="preserve"> као ни уређаја који нису у систему етажног или централног грејања</w:t>
      </w:r>
      <w:r w:rsidR="009A0DD5" w:rsidRPr="006E646C">
        <w:rPr>
          <w:rFonts w:ascii="Times New Roman" w:hAnsi="Times New Roman"/>
          <w:sz w:val="24"/>
          <w:szCs w:val="24"/>
          <w:lang w:val="sr-Cyrl-CS"/>
        </w:rPr>
        <w:t>)</w:t>
      </w:r>
    </w:p>
    <w:p w:rsidR="00AE79C7" w:rsidRPr="006E646C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</w:r>
      <w:proofErr w:type="gramStart"/>
      <w:r w:rsidRPr="006E646C">
        <w:rPr>
          <w:rFonts w:ascii="Times New Roman" w:hAnsi="Times New Roman"/>
          <w:sz w:val="24"/>
          <w:szCs w:val="24"/>
        </w:rPr>
        <w:t>Конкурсом није прописан произвођач опреме и извођач радова.</w:t>
      </w:r>
      <w:proofErr w:type="gramEnd"/>
    </w:p>
    <w:p w:rsidR="00AE79C7" w:rsidRPr="006E646C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512" w:rsidRPr="006E646C" w:rsidRDefault="00E030FF" w:rsidP="00E030FF">
      <w:pPr>
        <w:tabs>
          <w:tab w:val="left" w:pos="851"/>
          <w:tab w:val="left" w:pos="4111"/>
          <w:tab w:val="left" w:pos="439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ab/>
      </w:r>
      <w:r w:rsidR="00A70512"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63270" w:rsidRPr="006E646C">
        <w:rPr>
          <w:rFonts w:ascii="Times New Roman" w:hAnsi="Times New Roman"/>
          <w:b/>
          <w:sz w:val="24"/>
          <w:szCs w:val="24"/>
          <w:lang w:val="sr-Latn-CS"/>
        </w:rPr>
        <w:t>20</w:t>
      </w:r>
      <w:r w:rsidR="00A70512"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6E646C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6E646C" w:rsidRDefault="005162B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ab/>
      </w:r>
      <w:r w:rsidR="00AE79C7" w:rsidRPr="006E646C">
        <w:rPr>
          <w:rFonts w:ascii="Times New Roman" w:hAnsi="Times New Roman"/>
          <w:sz w:val="24"/>
          <w:szCs w:val="24"/>
        </w:rPr>
        <w:t xml:space="preserve">Корисник </w:t>
      </w:r>
      <w:r w:rsidR="00AE79C7" w:rsidRPr="006E646C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AE79C7" w:rsidRPr="006E646C">
        <w:rPr>
          <w:rFonts w:ascii="Times New Roman" w:hAnsi="Times New Roman"/>
          <w:sz w:val="24"/>
          <w:szCs w:val="24"/>
        </w:rPr>
        <w:t>ће сам сносити трошкове радова и опреме који превазилазе прихватљиве трошкове, а односе се на: посебан дизајн фасаде, столарија у боји, улазна врата са посебним безбедносним елементима, уређаји на пелет односно природни гас са додатном опремом и слични захтеви.</w:t>
      </w:r>
    </w:p>
    <w:p w:rsidR="00AE79C7" w:rsidRPr="006E646C" w:rsidRDefault="00AE79C7" w:rsidP="00AE79C7">
      <w:pPr>
        <w:tabs>
          <w:tab w:val="left" w:pos="4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Власницима објеката који су доставили рачуне са ценама мањим од максимално утврђених, признаваће</w:t>
      </w:r>
      <w:r w:rsidR="00FE725B" w:rsidRPr="006E646C">
        <w:rPr>
          <w:rFonts w:ascii="Times New Roman" w:hAnsi="Times New Roman"/>
          <w:sz w:val="24"/>
          <w:szCs w:val="24"/>
          <w:lang w:val="sr-Cyrl-CS"/>
        </w:rPr>
        <w:t xml:space="preserve"> се 50%</w:t>
      </w:r>
      <w:r w:rsidR="000E1681" w:rsidRPr="006E64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725B" w:rsidRPr="006E646C">
        <w:rPr>
          <w:rFonts w:ascii="Times New Roman" w:hAnsi="Times New Roman"/>
          <w:sz w:val="24"/>
          <w:szCs w:val="24"/>
          <w:lang w:val="sr-Cyrl-CS"/>
        </w:rPr>
        <w:t>износа к</w:t>
      </w:r>
      <w:r w:rsidRPr="006E646C">
        <w:rPr>
          <w:rFonts w:ascii="Times New Roman" w:hAnsi="Times New Roman"/>
          <w:sz w:val="24"/>
          <w:szCs w:val="24"/>
          <w:lang w:val="sr-Cyrl-CS"/>
        </w:rPr>
        <w:t>оји је назначен на фактури.</w:t>
      </w:r>
    </w:p>
    <w:p w:rsidR="00BF14E1" w:rsidRPr="006E646C" w:rsidRDefault="00BF14E1" w:rsidP="00E030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6E646C" w:rsidRDefault="00AE79C7" w:rsidP="00E030FF">
      <w:pPr>
        <w:tabs>
          <w:tab w:val="left" w:pos="4395"/>
          <w:tab w:val="left" w:pos="4678"/>
          <w:tab w:val="left" w:pos="48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46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63270" w:rsidRPr="006E646C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63270" w:rsidRPr="006E646C">
        <w:rPr>
          <w:rFonts w:ascii="Times New Roman" w:hAnsi="Times New Roman"/>
          <w:b/>
          <w:sz w:val="24"/>
          <w:szCs w:val="24"/>
        </w:rPr>
        <w:t>1</w:t>
      </w:r>
      <w:r w:rsidRPr="006E646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Pr="006E646C" w:rsidRDefault="00AE79C7" w:rsidP="00AE79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6E646C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ab/>
      </w:r>
      <w:proofErr w:type="gramStart"/>
      <w:r w:rsidRPr="006E646C">
        <w:rPr>
          <w:rFonts w:ascii="Times New Roman" w:hAnsi="Times New Roman"/>
          <w:sz w:val="24"/>
          <w:szCs w:val="24"/>
        </w:rPr>
        <w:t xml:space="preserve">Овај </w:t>
      </w:r>
      <w:r w:rsidR="00D73230" w:rsidRPr="006E646C">
        <w:rPr>
          <w:rFonts w:ascii="Times New Roman" w:hAnsi="Times New Roman"/>
          <w:sz w:val="24"/>
          <w:szCs w:val="24"/>
          <w:lang w:val="sr-Cyrl-CS"/>
        </w:rPr>
        <w:t xml:space="preserve">Правилник </w:t>
      </w:r>
      <w:r w:rsidRPr="006E646C">
        <w:rPr>
          <w:rFonts w:ascii="Times New Roman" w:hAnsi="Times New Roman"/>
          <w:sz w:val="24"/>
          <w:szCs w:val="24"/>
        </w:rPr>
        <w:t>ступа на снагу даном доношења и</w:t>
      </w:r>
      <w:r w:rsidR="00FE725B" w:rsidRPr="006E646C">
        <w:rPr>
          <w:rFonts w:ascii="Times New Roman" w:hAnsi="Times New Roman"/>
          <w:sz w:val="24"/>
          <w:szCs w:val="24"/>
        </w:rPr>
        <w:t xml:space="preserve"> објавиће се у Службеном листу </w:t>
      </w:r>
      <w:r w:rsidR="00FE725B" w:rsidRPr="006E646C">
        <w:rPr>
          <w:rFonts w:ascii="Times New Roman" w:hAnsi="Times New Roman"/>
          <w:sz w:val="24"/>
          <w:szCs w:val="24"/>
          <w:lang w:val="sr-Cyrl-CS"/>
        </w:rPr>
        <w:t>Г</w:t>
      </w:r>
      <w:r w:rsidRPr="006E646C">
        <w:rPr>
          <w:rFonts w:ascii="Times New Roman" w:hAnsi="Times New Roman"/>
          <w:sz w:val="24"/>
          <w:szCs w:val="24"/>
        </w:rPr>
        <w:t>рада Ужица.</w:t>
      </w:r>
      <w:proofErr w:type="gramEnd"/>
    </w:p>
    <w:p w:rsidR="00AE79C7" w:rsidRPr="006E646C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4CB9" w:rsidRPr="006E646C" w:rsidRDefault="00FB4CB9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6E646C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ГРАД УЖИЦЕ</w:t>
      </w:r>
    </w:p>
    <w:p w:rsidR="00AE79C7" w:rsidRPr="006E646C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ГРАДСКО ВЕЋЕ</w:t>
      </w:r>
    </w:p>
    <w:p w:rsidR="00AE79C7" w:rsidRPr="00EB47B6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E646C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EB47B6">
        <w:rPr>
          <w:rFonts w:ascii="Times New Roman" w:hAnsi="Times New Roman"/>
          <w:sz w:val="24"/>
          <w:szCs w:val="24"/>
          <w:lang/>
        </w:rPr>
        <w:t>352-129</w:t>
      </w:r>
    </w:p>
    <w:p w:rsidR="00AE79C7" w:rsidRPr="006E646C" w:rsidRDefault="00EB47B6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19.04.2021</w:t>
      </w:r>
      <w:r w:rsidR="00AE79C7" w:rsidRPr="006E646C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AE79C7" w:rsidRPr="006E646C" w:rsidRDefault="00AE79C7" w:rsidP="00C1438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Ужице</w:t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</w:p>
    <w:sectPr w:rsidR="00AE79C7" w:rsidRPr="006E646C" w:rsidSect="004E4C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BE" w:rsidRDefault="00917ABE" w:rsidP="003A5E6B">
      <w:pPr>
        <w:spacing w:after="0" w:line="240" w:lineRule="auto"/>
      </w:pPr>
      <w:r>
        <w:separator/>
      </w:r>
    </w:p>
  </w:endnote>
  <w:endnote w:type="continuationSeparator" w:id="0">
    <w:p w:rsidR="00917ABE" w:rsidRDefault="00917ABE" w:rsidP="003A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8610"/>
      <w:docPartObj>
        <w:docPartGallery w:val="Page Numbers (Bottom of Page)"/>
        <w:docPartUnique/>
      </w:docPartObj>
    </w:sdtPr>
    <w:sdtContent>
      <w:p w:rsidR="00EB47B6" w:rsidRDefault="00EB47B6" w:rsidP="002609E0">
        <w:pPr>
          <w:pStyle w:val="Footer"/>
          <w:jc w:val="center"/>
        </w:pPr>
        <w:fldSimple w:instr=" PAGE   \* MERGEFORMAT ">
          <w:r w:rsidR="00C665E3">
            <w:rPr>
              <w:noProof/>
            </w:rPr>
            <w:t>1</w:t>
          </w:r>
        </w:fldSimple>
      </w:p>
    </w:sdtContent>
  </w:sdt>
  <w:p w:rsidR="00EB47B6" w:rsidRDefault="00EB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BE" w:rsidRDefault="00917ABE" w:rsidP="003A5E6B">
      <w:pPr>
        <w:spacing w:after="0" w:line="240" w:lineRule="auto"/>
      </w:pPr>
      <w:r>
        <w:separator/>
      </w:r>
    </w:p>
  </w:footnote>
  <w:footnote w:type="continuationSeparator" w:id="0">
    <w:p w:rsidR="00917ABE" w:rsidRDefault="00917ABE" w:rsidP="003A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B6" w:rsidRPr="00B23D21" w:rsidRDefault="00EB47B6" w:rsidP="00B23D21">
    <w:pPr>
      <w:pStyle w:val="Header"/>
      <w:jc w:val="center"/>
      <w:rPr>
        <w:rFonts w:ascii="Times New Roman" w:hAnsi="Times New Roman"/>
        <w:i/>
        <w:sz w:val="24"/>
        <w:szCs w:val="24"/>
      </w:rPr>
    </w:pPr>
    <w:r w:rsidRPr="002609E0">
      <w:rPr>
        <w:rFonts w:ascii="Times New Roman" w:hAnsi="Times New Roman"/>
        <w:i/>
        <w:sz w:val="24"/>
        <w:szCs w:val="24"/>
        <w:lang w:val="sr-Cyrl-CS"/>
      </w:rPr>
      <w:t>Правилник о спровођењу мера енергетске ефикасности на породићним кућама и стамбени</w:t>
    </w:r>
    <w:r>
      <w:rPr>
        <w:rFonts w:ascii="Times New Roman" w:hAnsi="Times New Roman"/>
        <w:i/>
        <w:sz w:val="24"/>
        <w:szCs w:val="24"/>
        <w:lang w:val="sr-Cyrl-CS"/>
      </w:rPr>
      <w:t>м зградама у Граду Ужицу за 202</w:t>
    </w:r>
    <w:r>
      <w:rPr>
        <w:rFonts w:ascii="Times New Roman" w:hAnsi="Times New Roman"/>
        <w:i/>
        <w:sz w:val="24"/>
        <w:szCs w:val="24"/>
      </w:rPr>
      <w:t>1</w:t>
    </w:r>
    <w:r w:rsidRPr="002609E0">
      <w:rPr>
        <w:rFonts w:ascii="Times New Roman" w:hAnsi="Times New Roman"/>
        <w:i/>
        <w:sz w:val="24"/>
        <w:szCs w:val="24"/>
        <w:lang w:val="sr-Cyrl-CS"/>
      </w:rPr>
      <w:t>.</w:t>
    </w:r>
    <w:r>
      <w:rPr>
        <w:rFonts w:ascii="Times New Roman" w:hAnsi="Times New Roman"/>
        <w:i/>
        <w:sz w:val="24"/>
        <w:szCs w:val="24"/>
      </w:rPr>
      <w:t xml:space="preserve"> </w:t>
    </w:r>
    <w:r w:rsidRPr="002609E0">
      <w:rPr>
        <w:rFonts w:ascii="Times New Roman" w:hAnsi="Times New Roman"/>
        <w:i/>
        <w:sz w:val="24"/>
        <w:szCs w:val="24"/>
        <w:lang w:val="sr-Cyrl-CS"/>
      </w:rPr>
      <w:t>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E74"/>
    <w:multiLevelType w:val="hybridMultilevel"/>
    <w:tmpl w:val="19E23936"/>
    <w:lvl w:ilvl="0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1D213E9A"/>
    <w:multiLevelType w:val="multilevel"/>
    <w:tmpl w:val="74C07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91974"/>
    <w:multiLevelType w:val="hybridMultilevel"/>
    <w:tmpl w:val="471091C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9DA5CB9"/>
    <w:multiLevelType w:val="hybridMultilevel"/>
    <w:tmpl w:val="DE84F9C6"/>
    <w:lvl w:ilvl="0" w:tplc="0AEC70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ABB7A46"/>
    <w:multiLevelType w:val="hybridMultilevel"/>
    <w:tmpl w:val="45A2B006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7">
    <w:nsid w:val="2AEF4F89"/>
    <w:multiLevelType w:val="hybridMultilevel"/>
    <w:tmpl w:val="F250865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1">
    <w:nsid w:val="33C55684"/>
    <w:multiLevelType w:val="hybridMultilevel"/>
    <w:tmpl w:val="BC2C5560"/>
    <w:lvl w:ilvl="0" w:tplc="4C26A058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62856"/>
    <w:multiLevelType w:val="hybridMultilevel"/>
    <w:tmpl w:val="D8A4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748D8"/>
    <w:multiLevelType w:val="hybridMultilevel"/>
    <w:tmpl w:val="B1D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53290920"/>
    <w:multiLevelType w:val="hybridMultilevel"/>
    <w:tmpl w:val="7BE4772A"/>
    <w:lvl w:ilvl="0" w:tplc="7A78E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17A73"/>
    <w:multiLevelType w:val="hybridMultilevel"/>
    <w:tmpl w:val="C184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>
    <w:nsid w:val="62BE6D02"/>
    <w:multiLevelType w:val="hybridMultilevel"/>
    <w:tmpl w:val="82AC8DC0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2">
    <w:nsid w:val="675919EF"/>
    <w:multiLevelType w:val="hybridMultilevel"/>
    <w:tmpl w:val="4D7289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430FD5"/>
    <w:multiLevelType w:val="hybridMultilevel"/>
    <w:tmpl w:val="154C7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805D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B37A4"/>
    <w:multiLevelType w:val="hybridMultilevel"/>
    <w:tmpl w:val="8004A2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A836E5"/>
    <w:multiLevelType w:val="hybridMultilevel"/>
    <w:tmpl w:val="559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E4416"/>
    <w:multiLevelType w:val="hybridMultilevel"/>
    <w:tmpl w:val="6092596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9"/>
  </w:num>
  <w:num w:numId="9">
    <w:abstractNumId w:val="26"/>
  </w:num>
  <w:num w:numId="10">
    <w:abstractNumId w:val="4"/>
  </w:num>
  <w:num w:numId="11">
    <w:abstractNumId w:val="7"/>
  </w:num>
  <w:num w:numId="12">
    <w:abstractNumId w:val="17"/>
  </w:num>
  <w:num w:numId="13">
    <w:abstractNumId w:val="20"/>
  </w:num>
  <w:num w:numId="14">
    <w:abstractNumId w:val="8"/>
  </w:num>
  <w:num w:numId="15">
    <w:abstractNumId w:val="16"/>
  </w:num>
  <w:num w:numId="16">
    <w:abstractNumId w:val="12"/>
  </w:num>
  <w:num w:numId="17">
    <w:abstractNumId w:val="22"/>
  </w:num>
  <w:num w:numId="18">
    <w:abstractNumId w:val="11"/>
  </w:num>
  <w:num w:numId="19">
    <w:abstractNumId w:val="18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19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E865BB"/>
    <w:rsid w:val="00001E20"/>
    <w:rsid w:val="000069CF"/>
    <w:rsid w:val="00013160"/>
    <w:rsid w:val="00027B19"/>
    <w:rsid w:val="0004660D"/>
    <w:rsid w:val="000477B6"/>
    <w:rsid w:val="0005498B"/>
    <w:rsid w:val="000564AA"/>
    <w:rsid w:val="00056991"/>
    <w:rsid w:val="000711C7"/>
    <w:rsid w:val="00075000"/>
    <w:rsid w:val="000805BD"/>
    <w:rsid w:val="00083231"/>
    <w:rsid w:val="00083651"/>
    <w:rsid w:val="000C2282"/>
    <w:rsid w:val="000D0E90"/>
    <w:rsid w:val="000D5355"/>
    <w:rsid w:val="000D6585"/>
    <w:rsid w:val="000E1681"/>
    <w:rsid w:val="000E5E88"/>
    <w:rsid w:val="000E68C7"/>
    <w:rsid w:val="000F1605"/>
    <w:rsid w:val="000F33FD"/>
    <w:rsid w:val="0011448C"/>
    <w:rsid w:val="0011571C"/>
    <w:rsid w:val="001253C8"/>
    <w:rsid w:val="00125E80"/>
    <w:rsid w:val="00136BB0"/>
    <w:rsid w:val="001415B1"/>
    <w:rsid w:val="00143A6D"/>
    <w:rsid w:val="00152C9E"/>
    <w:rsid w:val="00152F1A"/>
    <w:rsid w:val="001601FE"/>
    <w:rsid w:val="00163676"/>
    <w:rsid w:val="001732D3"/>
    <w:rsid w:val="00181F9C"/>
    <w:rsid w:val="001874CA"/>
    <w:rsid w:val="00196F2E"/>
    <w:rsid w:val="001A1030"/>
    <w:rsid w:val="001A749F"/>
    <w:rsid w:val="001B4CC4"/>
    <w:rsid w:val="001B7704"/>
    <w:rsid w:val="001C32D5"/>
    <w:rsid w:val="001D0566"/>
    <w:rsid w:val="001D21B2"/>
    <w:rsid w:val="001D31CF"/>
    <w:rsid w:val="001D5AEA"/>
    <w:rsid w:val="001E5944"/>
    <w:rsid w:val="001E61B7"/>
    <w:rsid w:val="001F063F"/>
    <w:rsid w:val="001F156F"/>
    <w:rsid w:val="001F72DD"/>
    <w:rsid w:val="002029F6"/>
    <w:rsid w:val="00205699"/>
    <w:rsid w:val="002062B4"/>
    <w:rsid w:val="00212442"/>
    <w:rsid w:val="00225A90"/>
    <w:rsid w:val="00244DD7"/>
    <w:rsid w:val="00254DC0"/>
    <w:rsid w:val="002609E0"/>
    <w:rsid w:val="0027380F"/>
    <w:rsid w:val="00274DFC"/>
    <w:rsid w:val="002779C4"/>
    <w:rsid w:val="00285700"/>
    <w:rsid w:val="00286CEF"/>
    <w:rsid w:val="00292A0A"/>
    <w:rsid w:val="00296E86"/>
    <w:rsid w:val="002A085E"/>
    <w:rsid w:val="002B1144"/>
    <w:rsid w:val="002B4D8A"/>
    <w:rsid w:val="002B53B8"/>
    <w:rsid w:val="002C1C5E"/>
    <w:rsid w:val="002C5A60"/>
    <w:rsid w:val="002C5E69"/>
    <w:rsid w:val="002D7BCC"/>
    <w:rsid w:val="002E79BA"/>
    <w:rsid w:val="002F48D8"/>
    <w:rsid w:val="00300A20"/>
    <w:rsid w:val="0034684E"/>
    <w:rsid w:val="00356B71"/>
    <w:rsid w:val="00360DB3"/>
    <w:rsid w:val="0037206F"/>
    <w:rsid w:val="003732A6"/>
    <w:rsid w:val="00380171"/>
    <w:rsid w:val="0039042A"/>
    <w:rsid w:val="00392169"/>
    <w:rsid w:val="00394958"/>
    <w:rsid w:val="003A5E6B"/>
    <w:rsid w:val="003A75EC"/>
    <w:rsid w:val="003B41E6"/>
    <w:rsid w:val="003C78DD"/>
    <w:rsid w:val="003C7C0B"/>
    <w:rsid w:val="003D422F"/>
    <w:rsid w:val="003D57B9"/>
    <w:rsid w:val="003D7EE8"/>
    <w:rsid w:val="003E2059"/>
    <w:rsid w:val="003F118B"/>
    <w:rsid w:val="003F1A0A"/>
    <w:rsid w:val="003F2643"/>
    <w:rsid w:val="003F2886"/>
    <w:rsid w:val="00414E2B"/>
    <w:rsid w:val="00421861"/>
    <w:rsid w:val="00423C82"/>
    <w:rsid w:val="00424B20"/>
    <w:rsid w:val="0042527A"/>
    <w:rsid w:val="00435F6E"/>
    <w:rsid w:val="004421B7"/>
    <w:rsid w:val="004444FB"/>
    <w:rsid w:val="00444F7D"/>
    <w:rsid w:val="00456C51"/>
    <w:rsid w:val="00460B60"/>
    <w:rsid w:val="00483202"/>
    <w:rsid w:val="004A033A"/>
    <w:rsid w:val="004A4346"/>
    <w:rsid w:val="004B38EA"/>
    <w:rsid w:val="004B78AB"/>
    <w:rsid w:val="004B7C8C"/>
    <w:rsid w:val="004C6795"/>
    <w:rsid w:val="004C6CF1"/>
    <w:rsid w:val="004D648D"/>
    <w:rsid w:val="004D743A"/>
    <w:rsid w:val="004E005F"/>
    <w:rsid w:val="004E0474"/>
    <w:rsid w:val="004E4C61"/>
    <w:rsid w:val="004E55F0"/>
    <w:rsid w:val="00513A21"/>
    <w:rsid w:val="005162B2"/>
    <w:rsid w:val="005171E1"/>
    <w:rsid w:val="00530D18"/>
    <w:rsid w:val="005524F3"/>
    <w:rsid w:val="00554CAB"/>
    <w:rsid w:val="005560D0"/>
    <w:rsid w:val="00561D00"/>
    <w:rsid w:val="005762FD"/>
    <w:rsid w:val="00583A89"/>
    <w:rsid w:val="0058552D"/>
    <w:rsid w:val="005945A1"/>
    <w:rsid w:val="005A1D02"/>
    <w:rsid w:val="005A4497"/>
    <w:rsid w:val="005B3B2E"/>
    <w:rsid w:val="005B474B"/>
    <w:rsid w:val="005C46B5"/>
    <w:rsid w:val="005C7E9E"/>
    <w:rsid w:val="005D117D"/>
    <w:rsid w:val="005D2F33"/>
    <w:rsid w:val="005D523E"/>
    <w:rsid w:val="005E43FF"/>
    <w:rsid w:val="005E466D"/>
    <w:rsid w:val="00601101"/>
    <w:rsid w:val="00603D49"/>
    <w:rsid w:val="00610DF7"/>
    <w:rsid w:val="00623DAE"/>
    <w:rsid w:val="006260BF"/>
    <w:rsid w:val="006337D7"/>
    <w:rsid w:val="00634F8F"/>
    <w:rsid w:val="006351B0"/>
    <w:rsid w:val="00636892"/>
    <w:rsid w:val="00641321"/>
    <w:rsid w:val="00641DCD"/>
    <w:rsid w:val="00643FCE"/>
    <w:rsid w:val="00647A6E"/>
    <w:rsid w:val="006529A7"/>
    <w:rsid w:val="00655F40"/>
    <w:rsid w:val="006635BC"/>
    <w:rsid w:val="00664C91"/>
    <w:rsid w:val="0066652C"/>
    <w:rsid w:val="006703CD"/>
    <w:rsid w:val="00676695"/>
    <w:rsid w:val="00676B87"/>
    <w:rsid w:val="00681CED"/>
    <w:rsid w:val="006844A7"/>
    <w:rsid w:val="006965DF"/>
    <w:rsid w:val="006A58E7"/>
    <w:rsid w:val="006B4083"/>
    <w:rsid w:val="006B6E53"/>
    <w:rsid w:val="006B7D08"/>
    <w:rsid w:val="006C103E"/>
    <w:rsid w:val="006C23C5"/>
    <w:rsid w:val="006C25C8"/>
    <w:rsid w:val="006C31EA"/>
    <w:rsid w:val="006D196F"/>
    <w:rsid w:val="006D4A0C"/>
    <w:rsid w:val="006D4C7C"/>
    <w:rsid w:val="006D7568"/>
    <w:rsid w:val="006E48BF"/>
    <w:rsid w:val="006E646C"/>
    <w:rsid w:val="006F4EC5"/>
    <w:rsid w:val="007005DC"/>
    <w:rsid w:val="0071011A"/>
    <w:rsid w:val="00710364"/>
    <w:rsid w:val="007154E0"/>
    <w:rsid w:val="0075568A"/>
    <w:rsid w:val="00765278"/>
    <w:rsid w:val="00767DC1"/>
    <w:rsid w:val="00773947"/>
    <w:rsid w:val="00774985"/>
    <w:rsid w:val="00775104"/>
    <w:rsid w:val="007816A5"/>
    <w:rsid w:val="007B62EA"/>
    <w:rsid w:val="007C5A89"/>
    <w:rsid w:val="007C5AE2"/>
    <w:rsid w:val="007C766F"/>
    <w:rsid w:val="007C77E0"/>
    <w:rsid w:val="007D17F5"/>
    <w:rsid w:val="007D7266"/>
    <w:rsid w:val="007E20A6"/>
    <w:rsid w:val="007E4E21"/>
    <w:rsid w:val="007F704A"/>
    <w:rsid w:val="00810CD7"/>
    <w:rsid w:val="00812577"/>
    <w:rsid w:val="00813AC3"/>
    <w:rsid w:val="00815C89"/>
    <w:rsid w:val="00824574"/>
    <w:rsid w:val="00826F7B"/>
    <w:rsid w:val="00837B7D"/>
    <w:rsid w:val="0084188F"/>
    <w:rsid w:val="00845D60"/>
    <w:rsid w:val="0085432B"/>
    <w:rsid w:val="00854571"/>
    <w:rsid w:val="00856624"/>
    <w:rsid w:val="00862405"/>
    <w:rsid w:val="0086710D"/>
    <w:rsid w:val="0087108E"/>
    <w:rsid w:val="008721D7"/>
    <w:rsid w:val="00883A75"/>
    <w:rsid w:val="00894309"/>
    <w:rsid w:val="008968E5"/>
    <w:rsid w:val="008A41CE"/>
    <w:rsid w:val="008B0DC6"/>
    <w:rsid w:val="008B2F89"/>
    <w:rsid w:val="008B317E"/>
    <w:rsid w:val="008B3F86"/>
    <w:rsid w:val="008B5311"/>
    <w:rsid w:val="008D1C64"/>
    <w:rsid w:val="008F0360"/>
    <w:rsid w:val="008F0486"/>
    <w:rsid w:val="00904D6F"/>
    <w:rsid w:val="00906C9F"/>
    <w:rsid w:val="009165CC"/>
    <w:rsid w:val="00917ABE"/>
    <w:rsid w:val="00921DF9"/>
    <w:rsid w:val="009266FF"/>
    <w:rsid w:val="00932F34"/>
    <w:rsid w:val="00940DD0"/>
    <w:rsid w:val="0094648E"/>
    <w:rsid w:val="009475B1"/>
    <w:rsid w:val="00953023"/>
    <w:rsid w:val="00955385"/>
    <w:rsid w:val="00955915"/>
    <w:rsid w:val="00962C5E"/>
    <w:rsid w:val="00963270"/>
    <w:rsid w:val="00970B68"/>
    <w:rsid w:val="00971A30"/>
    <w:rsid w:val="0097787F"/>
    <w:rsid w:val="00993FC3"/>
    <w:rsid w:val="009A0871"/>
    <w:rsid w:val="009A0DD5"/>
    <w:rsid w:val="009A6EED"/>
    <w:rsid w:val="009B230D"/>
    <w:rsid w:val="009C1924"/>
    <w:rsid w:val="009C48DF"/>
    <w:rsid w:val="009E0FE5"/>
    <w:rsid w:val="009E577B"/>
    <w:rsid w:val="009E5F9B"/>
    <w:rsid w:val="009E628F"/>
    <w:rsid w:val="00A04205"/>
    <w:rsid w:val="00A0766D"/>
    <w:rsid w:val="00A077BA"/>
    <w:rsid w:val="00A13A93"/>
    <w:rsid w:val="00A2003D"/>
    <w:rsid w:val="00A3580F"/>
    <w:rsid w:val="00A37E95"/>
    <w:rsid w:val="00A4632C"/>
    <w:rsid w:val="00A501F6"/>
    <w:rsid w:val="00A5122F"/>
    <w:rsid w:val="00A51535"/>
    <w:rsid w:val="00A61C27"/>
    <w:rsid w:val="00A62780"/>
    <w:rsid w:val="00A63B20"/>
    <w:rsid w:val="00A652B2"/>
    <w:rsid w:val="00A67040"/>
    <w:rsid w:val="00A7004E"/>
    <w:rsid w:val="00A70512"/>
    <w:rsid w:val="00A70E10"/>
    <w:rsid w:val="00A71423"/>
    <w:rsid w:val="00A80206"/>
    <w:rsid w:val="00A8182F"/>
    <w:rsid w:val="00A829AA"/>
    <w:rsid w:val="00A8481D"/>
    <w:rsid w:val="00A8738E"/>
    <w:rsid w:val="00A8748A"/>
    <w:rsid w:val="00A90278"/>
    <w:rsid w:val="00A94881"/>
    <w:rsid w:val="00AA05EF"/>
    <w:rsid w:val="00AA46D8"/>
    <w:rsid w:val="00AB33CA"/>
    <w:rsid w:val="00AB45C9"/>
    <w:rsid w:val="00AC5D35"/>
    <w:rsid w:val="00AC6D20"/>
    <w:rsid w:val="00AD180E"/>
    <w:rsid w:val="00AD39B8"/>
    <w:rsid w:val="00AE7747"/>
    <w:rsid w:val="00AE79C7"/>
    <w:rsid w:val="00B04436"/>
    <w:rsid w:val="00B04DA3"/>
    <w:rsid w:val="00B05C86"/>
    <w:rsid w:val="00B07493"/>
    <w:rsid w:val="00B13DB9"/>
    <w:rsid w:val="00B141D0"/>
    <w:rsid w:val="00B17A30"/>
    <w:rsid w:val="00B22FF6"/>
    <w:rsid w:val="00B23D21"/>
    <w:rsid w:val="00B24FF5"/>
    <w:rsid w:val="00B27B79"/>
    <w:rsid w:val="00B366EE"/>
    <w:rsid w:val="00B43FF7"/>
    <w:rsid w:val="00B6157C"/>
    <w:rsid w:val="00B62847"/>
    <w:rsid w:val="00B62C57"/>
    <w:rsid w:val="00B643E9"/>
    <w:rsid w:val="00B7387B"/>
    <w:rsid w:val="00B80962"/>
    <w:rsid w:val="00B84B93"/>
    <w:rsid w:val="00BA318D"/>
    <w:rsid w:val="00BA704E"/>
    <w:rsid w:val="00BB073A"/>
    <w:rsid w:val="00BB1949"/>
    <w:rsid w:val="00BB40BD"/>
    <w:rsid w:val="00BC6C96"/>
    <w:rsid w:val="00BD1ADA"/>
    <w:rsid w:val="00BE5E3B"/>
    <w:rsid w:val="00BF14E1"/>
    <w:rsid w:val="00BF1D2D"/>
    <w:rsid w:val="00BF228D"/>
    <w:rsid w:val="00BF24F7"/>
    <w:rsid w:val="00BF5258"/>
    <w:rsid w:val="00C079F8"/>
    <w:rsid w:val="00C1230D"/>
    <w:rsid w:val="00C13291"/>
    <w:rsid w:val="00C1438A"/>
    <w:rsid w:val="00C20A64"/>
    <w:rsid w:val="00C31E30"/>
    <w:rsid w:val="00C32740"/>
    <w:rsid w:val="00C331D8"/>
    <w:rsid w:val="00C369A3"/>
    <w:rsid w:val="00C47A64"/>
    <w:rsid w:val="00C50F80"/>
    <w:rsid w:val="00C632B4"/>
    <w:rsid w:val="00C63E04"/>
    <w:rsid w:val="00C64761"/>
    <w:rsid w:val="00C64E4B"/>
    <w:rsid w:val="00C665E3"/>
    <w:rsid w:val="00C72B56"/>
    <w:rsid w:val="00C736B2"/>
    <w:rsid w:val="00C757F6"/>
    <w:rsid w:val="00C76347"/>
    <w:rsid w:val="00C81E65"/>
    <w:rsid w:val="00C8443E"/>
    <w:rsid w:val="00C862DB"/>
    <w:rsid w:val="00C8682A"/>
    <w:rsid w:val="00C9368F"/>
    <w:rsid w:val="00C93AF3"/>
    <w:rsid w:val="00CA074E"/>
    <w:rsid w:val="00CA099D"/>
    <w:rsid w:val="00CA5750"/>
    <w:rsid w:val="00CA6982"/>
    <w:rsid w:val="00CB37B0"/>
    <w:rsid w:val="00CC1572"/>
    <w:rsid w:val="00CC23CB"/>
    <w:rsid w:val="00CD2AC0"/>
    <w:rsid w:val="00CD6FCD"/>
    <w:rsid w:val="00CE4B01"/>
    <w:rsid w:val="00CF0509"/>
    <w:rsid w:val="00CF4BA5"/>
    <w:rsid w:val="00D02765"/>
    <w:rsid w:val="00D03792"/>
    <w:rsid w:val="00D113E7"/>
    <w:rsid w:val="00D176E6"/>
    <w:rsid w:val="00D23C1D"/>
    <w:rsid w:val="00D277A7"/>
    <w:rsid w:val="00D31312"/>
    <w:rsid w:val="00D32260"/>
    <w:rsid w:val="00D32EC1"/>
    <w:rsid w:val="00D3736B"/>
    <w:rsid w:val="00D46FDA"/>
    <w:rsid w:val="00D52201"/>
    <w:rsid w:val="00D617EC"/>
    <w:rsid w:val="00D678F6"/>
    <w:rsid w:val="00D73230"/>
    <w:rsid w:val="00D75226"/>
    <w:rsid w:val="00D7642C"/>
    <w:rsid w:val="00D9313C"/>
    <w:rsid w:val="00DA20AC"/>
    <w:rsid w:val="00DB50C3"/>
    <w:rsid w:val="00DC2B8A"/>
    <w:rsid w:val="00DC2E04"/>
    <w:rsid w:val="00DD099A"/>
    <w:rsid w:val="00DD3781"/>
    <w:rsid w:val="00DD5116"/>
    <w:rsid w:val="00DD7277"/>
    <w:rsid w:val="00DE3766"/>
    <w:rsid w:val="00DE7636"/>
    <w:rsid w:val="00DE7E5E"/>
    <w:rsid w:val="00DF5C5E"/>
    <w:rsid w:val="00E030FF"/>
    <w:rsid w:val="00E134E9"/>
    <w:rsid w:val="00E13C57"/>
    <w:rsid w:val="00E13EBD"/>
    <w:rsid w:val="00E21BC1"/>
    <w:rsid w:val="00E32837"/>
    <w:rsid w:val="00E329FE"/>
    <w:rsid w:val="00E35FFC"/>
    <w:rsid w:val="00E37970"/>
    <w:rsid w:val="00E42400"/>
    <w:rsid w:val="00E4412B"/>
    <w:rsid w:val="00E44AE1"/>
    <w:rsid w:val="00E55DD8"/>
    <w:rsid w:val="00E567B0"/>
    <w:rsid w:val="00E63AA5"/>
    <w:rsid w:val="00E65047"/>
    <w:rsid w:val="00E7331A"/>
    <w:rsid w:val="00E73489"/>
    <w:rsid w:val="00E75151"/>
    <w:rsid w:val="00E76300"/>
    <w:rsid w:val="00E76469"/>
    <w:rsid w:val="00E865BB"/>
    <w:rsid w:val="00E86649"/>
    <w:rsid w:val="00E911A9"/>
    <w:rsid w:val="00EA0AD4"/>
    <w:rsid w:val="00EA6015"/>
    <w:rsid w:val="00EB172D"/>
    <w:rsid w:val="00EB3162"/>
    <w:rsid w:val="00EB47B6"/>
    <w:rsid w:val="00EC194C"/>
    <w:rsid w:val="00ED048E"/>
    <w:rsid w:val="00ED10F6"/>
    <w:rsid w:val="00ED498D"/>
    <w:rsid w:val="00ED6529"/>
    <w:rsid w:val="00F003C0"/>
    <w:rsid w:val="00F06577"/>
    <w:rsid w:val="00F0758C"/>
    <w:rsid w:val="00F13AC9"/>
    <w:rsid w:val="00F17B8C"/>
    <w:rsid w:val="00F17C82"/>
    <w:rsid w:val="00F30497"/>
    <w:rsid w:val="00F3219C"/>
    <w:rsid w:val="00F4011E"/>
    <w:rsid w:val="00F43765"/>
    <w:rsid w:val="00F4396F"/>
    <w:rsid w:val="00F55A1D"/>
    <w:rsid w:val="00F74E63"/>
    <w:rsid w:val="00F85F91"/>
    <w:rsid w:val="00F860F5"/>
    <w:rsid w:val="00FA2FBB"/>
    <w:rsid w:val="00FA3E12"/>
    <w:rsid w:val="00FA509F"/>
    <w:rsid w:val="00FB1570"/>
    <w:rsid w:val="00FB1A4B"/>
    <w:rsid w:val="00FB1E7A"/>
    <w:rsid w:val="00FB2AD9"/>
    <w:rsid w:val="00FB2D4C"/>
    <w:rsid w:val="00FB4A57"/>
    <w:rsid w:val="00FB4CB9"/>
    <w:rsid w:val="00FC40D4"/>
    <w:rsid w:val="00FC414A"/>
    <w:rsid w:val="00FC4A1C"/>
    <w:rsid w:val="00FC61BA"/>
    <w:rsid w:val="00FD13FA"/>
    <w:rsid w:val="00FD3FBF"/>
    <w:rsid w:val="00FE39A8"/>
    <w:rsid w:val="00FE725B"/>
    <w:rsid w:val="00FF30AF"/>
    <w:rsid w:val="00FF758C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5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E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E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C3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0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0C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0C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6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6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367C-CD24-42B1-A536-EF5C4CF6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Svetlana Drakul</cp:lastModifiedBy>
  <cp:revision>9</cp:revision>
  <cp:lastPrinted>2021-04-21T08:53:00Z</cp:lastPrinted>
  <dcterms:created xsi:type="dcterms:W3CDTF">2021-04-12T10:38:00Z</dcterms:created>
  <dcterms:modified xsi:type="dcterms:W3CDTF">2021-04-21T09:36:00Z</dcterms:modified>
</cp:coreProperties>
</file>