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997CA1">
              <w:rPr>
                <w:lang w:val="sr-Latn-RS"/>
              </w:rPr>
              <w:t>147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997CA1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17.08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997CA1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одржавању јавне расвете на територији града Ужица</w:t>
      </w:r>
      <w:r w:rsidR="0003234D">
        <w:rPr>
          <w:b/>
          <w:lang w:val="ru-RU"/>
        </w:rPr>
        <w:t xml:space="preserve"> Партија </w:t>
      </w:r>
      <w:r w:rsidR="008707F8">
        <w:rPr>
          <w:b/>
          <w:lang w:val="sr-Cyrl-RS"/>
        </w:rPr>
        <w:t>1</w:t>
      </w:r>
      <w:r>
        <w:rPr>
          <w:b/>
          <w:lang w:val="sr-Cyrl-RS"/>
        </w:rPr>
        <w:t xml:space="preserve"> – зона </w:t>
      </w:r>
      <w:r w:rsidR="008707F8">
        <w:rPr>
          <w:b/>
          <w:lang w:val="sr-Cyrl-RS"/>
        </w:rPr>
        <w:t>центар</w:t>
      </w:r>
      <w:r>
        <w:rPr>
          <w:b/>
          <w:lang w:val="sr-Cyrl-RS"/>
        </w:rPr>
        <w:t xml:space="preserve">- </w:t>
      </w:r>
      <w:r w:rsidR="008707F8">
        <w:rPr>
          <w:b/>
          <w:lang w:val="sr-Cyrl-RS"/>
        </w:rPr>
        <w:t>центар Града, Буар, Дубоко, Луново село, Каран, Рибашевина и Трнава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087E58">
        <w:rPr>
          <w:lang w:val="ru-RU"/>
        </w:rPr>
        <w:t>Радови на одржавању јавне расвете на територији града Ужица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087E58">
        <w:rPr>
          <w:lang w:val="sr-Cyrl-RS"/>
        </w:rPr>
        <w:t>1.3.51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087E58">
        <w:rPr>
          <w:lang w:val="sr-Cyrl-CS"/>
        </w:rPr>
        <w:t>извођење радова на одржавању јавне расвете на територији Града Ужица</w:t>
      </w:r>
      <w:r w:rsidR="00370507" w:rsidRPr="00EC5499">
        <w:rPr>
          <w:lang w:val="sr-Cyrl-CS"/>
        </w:rPr>
        <w:t xml:space="preserve">; обим радова је дефинисан предмером радова; место извршења радова: </w:t>
      </w:r>
      <w:r w:rsidR="00087E58">
        <w:rPr>
          <w:lang w:val="sr-Cyrl-CS"/>
        </w:rPr>
        <w:t>Град Ужице</w:t>
      </w:r>
      <w:r w:rsidR="00370507" w:rsidRPr="00EC5499">
        <w:rPr>
          <w:lang w:val="sr-Cyrl-CS"/>
        </w:rPr>
        <w:t>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087E58">
        <w:rPr>
          <w:lang w:val="sr-Cyrl-CS"/>
        </w:rPr>
        <w:t xml:space="preserve">расветна опрема и електричне светиљке </w:t>
      </w:r>
      <w:r w:rsidRPr="00A1789F">
        <w:rPr>
          <w:lang w:val="sr-Cyrl-CS"/>
        </w:rPr>
        <w:t xml:space="preserve">– </w:t>
      </w:r>
      <w:r w:rsidR="00087E58">
        <w:rPr>
          <w:lang w:val="sr-Cyrl-CS"/>
        </w:rPr>
        <w:t>31500000-1</w:t>
      </w:r>
      <w:r w:rsidRPr="00A1789F">
        <w:rPr>
          <w:lang w:val="sr-Cyrl-CS"/>
        </w:rPr>
        <w:t>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је обликован у </w:t>
      </w:r>
      <w:r w:rsidR="003E1033">
        <w:rPr>
          <w:lang w:val="sr-Cyrl-CS"/>
        </w:rPr>
        <w:t>три</w:t>
      </w:r>
      <w:r w:rsidRPr="00A1789F">
        <w:rPr>
          <w:lang w:val="sr-Cyrl-CS"/>
        </w:rPr>
        <w:t xml:space="preserve">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3E1033">
        <w:rPr>
          <w:lang w:val="ru-RU"/>
        </w:rPr>
        <w:t>15.000.000</w:t>
      </w:r>
      <w:r w:rsidRPr="00A1789F">
        <w:rPr>
          <w:lang w:val="ru-RU"/>
        </w:rPr>
        <w:t xml:space="preserve"> динара без ПДВ-а</w:t>
      </w:r>
      <w:r w:rsidR="003E1033">
        <w:rPr>
          <w:lang w:val="ru-RU"/>
        </w:rPr>
        <w:t xml:space="preserve">.Процењена вредност по годинама: 6.250.000 динара без пдв-а за 2020. годину и 8.750.000 динара без пдв-а за 2021. </w:t>
      </w:r>
      <w:r w:rsidR="00F41BCE">
        <w:rPr>
          <w:lang w:val="ru-RU"/>
        </w:rPr>
        <w:t>г</w:t>
      </w:r>
      <w:r w:rsidR="003E1033">
        <w:rPr>
          <w:lang w:val="ru-RU"/>
        </w:rPr>
        <w:t>одину.</w:t>
      </w:r>
    </w:p>
    <w:p w:rsidR="00A1789F" w:rsidRPr="003E1033" w:rsidRDefault="00C47ECA" w:rsidP="00A1789F">
      <w:pPr>
        <w:spacing w:after="200"/>
        <w:jc w:val="both"/>
        <w:rPr>
          <w:lang w:val="sr-Latn-RS"/>
        </w:rPr>
      </w:pPr>
      <w:r>
        <w:rPr>
          <w:lang w:val="ru-RU"/>
        </w:rPr>
        <w:lastRenderedPageBreak/>
        <w:t xml:space="preserve">Процењена вредност - </w:t>
      </w:r>
      <w:r w:rsidR="003E1033">
        <w:rPr>
          <w:lang w:val="ru-RU"/>
        </w:rPr>
        <w:t>Радови на одржавању јавне расвете на територији града Ужица</w:t>
      </w:r>
      <w:r w:rsidR="00A1789F" w:rsidRPr="00A1789F">
        <w:rPr>
          <w:lang w:val="ru-RU"/>
        </w:rPr>
        <w:t xml:space="preserve"> Партија </w:t>
      </w:r>
      <w:r w:rsidR="008707F8">
        <w:rPr>
          <w:lang w:val="sr-Cyrl-RS"/>
        </w:rPr>
        <w:t>1</w:t>
      </w:r>
      <w:r w:rsidR="003E1033">
        <w:rPr>
          <w:lang w:val="sr-Cyrl-RS"/>
        </w:rPr>
        <w:t xml:space="preserve">–зона </w:t>
      </w:r>
      <w:r w:rsidR="008707F8">
        <w:rPr>
          <w:lang w:val="sr-Cyrl-RS"/>
        </w:rPr>
        <w:t xml:space="preserve">центар </w:t>
      </w:r>
      <w:r w:rsidR="003E1033">
        <w:rPr>
          <w:lang w:val="sr-Cyrl-RS"/>
        </w:rPr>
        <w:t xml:space="preserve"> –</w:t>
      </w:r>
      <w:r w:rsidR="008707F8">
        <w:rPr>
          <w:lang w:val="sr-Cyrl-RS"/>
        </w:rPr>
        <w:t>центар Града, Буар, Дубоко, Луново село, Каран, Рибашевина и Трнава</w:t>
      </w:r>
      <w:r w:rsidR="00A1789F" w:rsidRPr="00A1789F">
        <w:rPr>
          <w:lang w:val="ru-RU"/>
        </w:rPr>
        <w:t xml:space="preserve">: </w:t>
      </w:r>
      <w:r w:rsidR="008707F8">
        <w:rPr>
          <w:lang w:val="ru-RU"/>
        </w:rPr>
        <w:t>7.300</w:t>
      </w:r>
      <w:r w:rsidR="004C6D97">
        <w:rPr>
          <w:lang w:val="ru-RU"/>
        </w:rPr>
        <w:t>.000</w:t>
      </w:r>
      <w:r w:rsidR="00A1789F" w:rsidRPr="00A1789F">
        <w:rPr>
          <w:bCs/>
          <w:color w:val="2D2D2D"/>
          <w:lang w:val="sr-Cyrl-CS"/>
        </w:rPr>
        <w:t xml:space="preserve"> </w:t>
      </w:r>
      <w:r w:rsidR="00A1789F" w:rsidRPr="00A1789F">
        <w:rPr>
          <w:lang w:val="ru-RU"/>
        </w:rPr>
        <w:t xml:space="preserve">динара без </w:t>
      </w:r>
      <w:r w:rsidR="004C6D97">
        <w:rPr>
          <w:lang w:val="ru-RU"/>
        </w:rPr>
        <w:t>пдв</w:t>
      </w:r>
      <w:r w:rsidR="00A1789F" w:rsidRPr="00A1789F">
        <w:rPr>
          <w:lang w:val="ru-RU"/>
        </w:rPr>
        <w:t>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8707F8">
        <w:rPr>
          <w:b/>
          <w:lang w:val="ru-RU"/>
        </w:rPr>
        <w:t>7.026.947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8707F8">
        <w:rPr>
          <w:b/>
          <w:lang w:val="ru-RU"/>
        </w:rPr>
        <w:t>8.432.336,40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8707F8">
        <w:rPr>
          <w:lang w:val="sr-Cyrl-RS"/>
        </w:rPr>
        <w:t>3</w:t>
      </w:r>
      <w:r w:rsidR="003E2FF7">
        <w:rPr>
          <w:lang w:val="ru-RU"/>
        </w:rPr>
        <w:t xml:space="preserve"> (</w:t>
      </w:r>
      <w:r w:rsidR="008707F8">
        <w:rPr>
          <w:lang w:val="sr-Cyrl-RS"/>
        </w:rPr>
        <w:t>три</w:t>
      </w:r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DC5EDF">
        <w:rPr>
          <w:lang w:val="ru-RU" w:eastAsia="sr-Latn-CS"/>
        </w:rPr>
        <w:t>7.366.390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DC5EDF">
        <w:rPr>
          <w:lang w:val="ru-RU"/>
        </w:rPr>
        <w:t>7.026.947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DC5EDF">
        <w:rPr>
          <w:lang w:val="ru-RU" w:eastAsia="sr-Latn-CS"/>
        </w:rPr>
        <w:t>7.026.947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DC5EDF">
        <w:rPr>
          <w:lang w:val="ru-RU"/>
        </w:rPr>
        <w:t>7.026.947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C55809">
        <w:rPr>
          <w:lang w:val="ru-RU"/>
        </w:rPr>
        <w:t>27.07</w:t>
      </w:r>
      <w:r w:rsidR="004C2284"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7378F3">
        <w:rPr>
          <w:lang w:val="ru-RU" w:eastAsia="sr-Latn-CS"/>
        </w:rPr>
        <w:t>14</w:t>
      </w:r>
      <w:r w:rsidR="00C55809">
        <w:rPr>
          <w:lang w:val="ru-RU" w:eastAsia="sr-Latn-CS"/>
        </w:rPr>
        <w:t>.08</w:t>
      </w:r>
      <w:r w:rsidR="004C2284"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7378F3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ГПП «Спектар инжењеринг» </w:t>
      </w:r>
      <w:r w:rsidR="00C55809">
        <w:rPr>
          <w:lang w:val="ru-RU"/>
        </w:rPr>
        <w:t>д.о.о. Ужице, ул.</w:t>
      </w:r>
      <w:r>
        <w:rPr>
          <w:lang w:val="ru-RU"/>
        </w:rPr>
        <w:t>М.М.Магазиновић</w:t>
      </w:r>
      <w:r w:rsidR="00C55809">
        <w:rPr>
          <w:lang w:val="ru-RU"/>
        </w:rPr>
        <w:t xml:space="preserve"> бр.</w:t>
      </w:r>
      <w:r>
        <w:rPr>
          <w:lang w:val="ru-RU"/>
        </w:rPr>
        <w:t>26</w:t>
      </w:r>
      <w:r w:rsidR="00C55809">
        <w:rPr>
          <w:lang w:val="ru-RU"/>
        </w:rPr>
        <w:t xml:space="preserve">; ПИБ: </w:t>
      </w:r>
      <w:r>
        <w:rPr>
          <w:lang w:val="ru-RU"/>
        </w:rPr>
        <w:t>101505296</w:t>
      </w:r>
      <w:r w:rsidR="00BC3A94">
        <w:rPr>
          <w:lang w:val="ru-RU"/>
        </w:rPr>
        <w:t xml:space="preserve">; МБ: </w:t>
      </w:r>
      <w:r>
        <w:rPr>
          <w:lang w:val="ru-RU"/>
        </w:rPr>
        <w:t>17394592</w:t>
      </w:r>
      <w:r w:rsidR="00BC3A94">
        <w:rPr>
          <w:lang w:val="ru-RU"/>
        </w:rPr>
        <w:t>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F41BCE" w:rsidRDefault="00A1789F" w:rsidP="00A1789F">
      <w:pPr>
        <w:spacing w:after="200"/>
        <w:jc w:val="both"/>
        <w:rPr>
          <w:lang w:val="sr-Cyrl-R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</w:t>
      </w:r>
      <w:r w:rsidR="00BC3A94">
        <w:rPr>
          <w:lang w:val="ru-RU"/>
        </w:rPr>
        <w:t xml:space="preserve">дефинисане чланом 15. и чланом </w:t>
      </w:r>
      <w:r w:rsidR="00F41BCE">
        <w:rPr>
          <w:lang w:val="ru-RU"/>
        </w:rPr>
        <w:t xml:space="preserve">16. Уговора о извођењу  радови на одржавању јавне расвете на територији града Ужица – </w:t>
      </w:r>
      <w:r w:rsidR="007378F3" w:rsidRPr="00A1789F">
        <w:rPr>
          <w:lang w:val="ru-RU"/>
        </w:rPr>
        <w:t xml:space="preserve">Партија </w:t>
      </w:r>
      <w:r w:rsidR="007378F3">
        <w:rPr>
          <w:lang w:val="sr-Cyrl-RS"/>
        </w:rPr>
        <w:t>1–зона центар  –центар Града, Буар, Дубоко, Луново село, Каран, Рибашевина и Трнава</w:t>
      </w:r>
      <w:bookmarkStart w:id="0" w:name="_GoBack"/>
      <w:bookmarkEnd w:id="0"/>
      <w:r w:rsidR="00F41BCE">
        <w:rPr>
          <w:lang w:val="sr-Cyrl-RS"/>
        </w:rPr>
        <w:t>.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19" w:rsidRDefault="00051219" w:rsidP="00A54467">
      <w:r>
        <w:separator/>
      </w:r>
    </w:p>
  </w:endnote>
  <w:endnote w:type="continuationSeparator" w:id="0">
    <w:p w:rsidR="00051219" w:rsidRDefault="0005121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19" w:rsidRDefault="00051219" w:rsidP="00A54467">
      <w:r>
        <w:separator/>
      </w:r>
    </w:p>
  </w:footnote>
  <w:footnote w:type="continuationSeparator" w:id="0">
    <w:p w:rsidR="00051219" w:rsidRDefault="0005121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34D"/>
    <w:rsid w:val="00037AD7"/>
    <w:rsid w:val="000441C7"/>
    <w:rsid w:val="00051219"/>
    <w:rsid w:val="000558BB"/>
    <w:rsid w:val="000603AF"/>
    <w:rsid w:val="00076F9D"/>
    <w:rsid w:val="00081C88"/>
    <w:rsid w:val="000856B7"/>
    <w:rsid w:val="00087E58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5623"/>
    <w:rsid w:val="001C3707"/>
    <w:rsid w:val="001E7268"/>
    <w:rsid w:val="002003C0"/>
    <w:rsid w:val="00202DB2"/>
    <w:rsid w:val="002166E0"/>
    <w:rsid w:val="002410CA"/>
    <w:rsid w:val="0025313B"/>
    <w:rsid w:val="00274D40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1033"/>
    <w:rsid w:val="003E2FF7"/>
    <w:rsid w:val="00403656"/>
    <w:rsid w:val="00435D5D"/>
    <w:rsid w:val="004B03CB"/>
    <w:rsid w:val="004B57D9"/>
    <w:rsid w:val="004B682B"/>
    <w:rsid w:val="004C2284"/>
    <w:rsid w:val="004C6D97"/>
    <w:rsid w:val="00535E27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378F3"/>
    <w:rsid w:val="00756C8B"/>
    <w:rsid w:val="00794CDA"/>
    <w:rsid w:val="007A4967"/>
    <w:rsid w:val="007C2D96"/>
    <w:rsid w:val="007D2F1B"/>
    <w:rsid w:val="007D4CC0"/>
    <w:rsid w:val="007F17F1"/>
    <w:rsid w:val="0082173F"/>
    <w:rsid w:val="00827378"/>
    <w:rsid w:val="008707F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9591C"/>
    <w:rsid w:val="00997CA1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681F"/>
    <w:rsid w:val="00AA7DBA"/>
    <w:rsid w:val="00AE1B97"/>
    <w:rsid w:val="00AF6368"/>
    <w:rsid w:val="00B005AB"/>
    <w:rsid w:val="00B11E82"/>
    <w:rsid w:val="00B13A4C"/>
    <w:rsid w:val="00B14DC6"/>
    <w:rsid w:val="00B176BC"/>
    <w:rsid w:val="00B80B0C"/>
    <w:rsid w:val="00BC3A94"/>
    <w:rsid w:val="00BE3D5E"/>
    <w:rsid w:val="00BE7724"/>
    <w:rsid w:val="00C167B0"/>
    <w:rsid w:val="00C40F28"/>
    <w:rsid w:val="00C451AC"/>
    <w:rsid w:val="00C46097"/>
    <w:rsid w:val="00C4791B"/>
    <w:rsid w:val="00C47ECA"/>
    <w:rsid w:val="00C55809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2A4B"/>
    <w:rsid w:val="00D53622"/>
    <w:rsid w:val="00D5407A"/>
    <w:rsid w:val="00D64346"/>
    <w:rsid w:val="00D80316"/>
    <w:rsid w:val="00D80FA3"/>
    <w:rsid w:val="00D918AD"/>
    <w:rsid w:val="00D934D2"/>
    <w:rsid w:val="00DC46FA"/>
    <w:rsid w:val="00DC5EDF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8623C"/>
    <w:rsid w:val="00EA1DF9"/>
    <w:rsid w:val="00EA3952"/>
    <w:rsid w:val="00EA6DFA"/>
    <w:rsid w:val="00EA6E38"/>
    <w:rsid w:val="00EB4051"/>
    <w:rsid w:val="00EB4ABC"/>
    <w:rsid w:val="00ED5B17"/>
    <w:rsid w:val="00ED63BD"/>
    <w:rsid w:val="00EE7DC2"/>
    <w:rsid w:val="00EF00F2"/>
    <w:rsid w:val="00EF7194"/>
    <w:rsid w:val="00F1030F"/>
    <w:rsid w:val="00F41BCE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8CA6-032A-4493-B773-2A1D1666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2020-03-18T12:55:00Z</cp:lastPrinted>
  <dcterms:created xsi:type="dcterms:W3CDTF">2020-08-17T11:59:00Z</dcterms:created>
  <dcterms:modified xsi:type="dcterms:W3CDTF">2020-08-17T12:08:00Z</dcterms:modified>
</cp:coreProperties>
</file>