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D9" w:rsidRDefault="00F537D9" w:rsidP="00F537D9">
      <w:pPr>
        <w:jc w:val="both"/>
        <w:rPr>
          <w:lang w:val="sr-Cyrl-CS"/>
        </w:rPr>
      </w:pPr>
      <w:bookmarkStart w:id="0" w:name="_GoBack"/>
      <w:bookmarkEnd w:id="0"/>
      <w:r w:rsidRPr="00796696">
        <w:rPr>
          <w:noProof/>
          <w:lang w:val="sr-Latn-CS"/>
        </w:rPr>
        <w:t>На основу чл</w:t>
      </w:r>
      <w:r w:rsidRPr="00796696">
        <w:rPr>
          <w:noProof/>
          <w:lang w:val="sr-Cyrl-CS"/>
        </w:rPr>
        <w:t>ана</w:t>
      </w:r>
      <w:r w:rsidRPr="00796696">
        <w:rPr>
          <w:noProof/>
          <w:lang w:val="sr-Latn-CS"/>
        </w:rPr>
        <w:t xml:space="preserve"> 63. </w:t>
      </w:r>
      <w:r w:rsidRPr="00796696">
        <w:rPr>
          <w:noProof/>
          <w:lang w:val="sr-Cyrl-CS"/>
        </w:rPr>
        <w:t xml:space="preserve">став 1. </w:t>
      </w:r>
      <w:r w:rsidRPr="00796696">
        <w:rPr>
          <w:noProof/>
          <w:lang w:val="sr-Latn-CS"/>
        </w:rPr>
        <w:t xml:space="preserve">Закона о јавним набавкама </w:t>
      </w:r>
      <w:r w:rsidRPr="00796696">
        <w:rPr>
          <w:bCs/>
          <w:color w:val="2D2D2D"/>
          <w:lang w:val="ru-RU"/>
        </w:rPr>
        <w:t>(«Службени гласник РС» број 124/2012, 14/2015 и 68/2015</w:t>
      </w:r>
      <w:r w:rsidRPr="00796696">
        <w:rPr>
          <w:noProof/>
          <w:lang w:val="sr-Latn-CS"/>
        </w:rPr>
        <w:t>)</w:t>
      </w:r>
      <w:r w:rsidRPr="00796696">
        <w:rPr>
          <w:noProof/>
        </w:rPr>
        <w:t xml:space="preserve">, </w:t>
      </w:r>
      <w:r w:rsidRPr="00796696">
        <w:rPr>
          <w:noProof/>
          <w:lang w:val="sr-Latn-CS"/>
        </w:rPr>
        <w:t>Kомисија за јавну набавку</w:t>
      </w:r>
      <w:r w:rsidRPr="00796696">
        <w:rPr>
          <w:noProof/>
          <w:lang w:val="sr-Cyrl-CS"/>
        </w:rPr>
        <w:t xml:space="preserve"> образована Решењем </w:t>
      </w:r>
      <w:r w:rsidRPr="00796696">
        <w:rPr>
          <w:lang w:val="sr-Cyrl-CS"/>
        </w:rPr>
        <w:t xml:space="preserve">број </w:t>
      </w:r>
      <w:r w:rsidRPr="00796696">
        <w:t xml:space="preserve">VIII </w:t>
      </w:r>
      <w:r w:rsidRPr="00796696">
        <w:rPr>
          <w:lang w:val="sr-Cyrl-CS"/>
        </w:rPr>
        <w:t xml:space="preserve"> број 404-</w:t>
      </w:r>
      <w:r>
        <w:t>312</w:t>
      </w:r>
      <w:r w:rsidRPr="00796696">
        <w:rPr>
          <w:lang w:val="sr-Cyrl-CS"/>
        </w:rPr>
        <w:t>/1</w:t>
      </w:r>
      <w:r>
        <w:t>9</w:t>
      </w:r>
      <w:r w:rsidRPr="00796696">
        <w:rPr>
          <w:lang w:val="sr-Cyrl-CS"/>
        </w:rPr>
        <w:t xml:space="preserve"> од</w:t>
      </w:r>
      <w:r w:rsidRPr="00796696">
        <w:t xml:space="preserve"> </w:t>
      </w:r>
      <w:r>
        <w:t>23.10</w:t>
      </w:r>
      <w:r w:rsidRPr="00796696">
        <w:rPr>
          <w:lang w:val="sr-Cyrl-CS"/>
        </w:rPr>
        <w:t>.201</w:t>
      </w:r>
      <w:r w:rsidRPr="00796696">
        <w:t>8</w:t>
      </w:r>
      <w:r w:rsidRPr="00796696">
        <w:rPr>
          <w:lang w:val="sr-Cyrl-CS"/>
        </w:rPr>
        <w:t>. године,</w:t>
      </w:r>
      <w:r w:rsidRPr="00796696">
        <w:rPr>
          <w:noProof/>
        </w:rPr>
        <w:t xml:space="preserve"> </w:t>
      </w:r>
      <w:r w:rsidRPr="00796696">
        <w:t>даје</w:t>
      </w:r>
      <w:r w:rsidRPr="00796696">
        <w:rPr>
          <w:lang w:val="sr-Cyrl-CS"/>
        </w:rPr>
        <w:t xml:space="preserve"> следеће</w:t>
      </w:r>
    </w:p>
    <w:p w:rsidR="00F5486B" w:rsidRPr="00796696" w:rsidRDefault="00F5486B" w:rsidP="00F537D9">
      <w:pPr>
        <w:jc w:val="both"/>
        <w:rPr>
          <w:lang w:val="sr-Cyrl-CS"/>
        </w:rPr>
      </w:pPr>
    </w:p>
    <w:p w:rsidR="00F537D9" w:rsidRPr="00796696" w:rsidRDefault="00F537D9" w:rsidP="00F537D9">
      <w:pPr>
        <w:jc w:val="both"/>
        <w:rPr>
          <w:lang w:val="sr-Cyrl-CS"/>
        </w:rPr>
      </w:pPr>
    </w:p>
    <w:p w:rsidR="00F537D9" w:rsidRPr="00796696" w:rsidRDefault="00F537D9" w:rsidP="00F537D9">
      <w:pPr>
        <w:jc w:val="center"/>
        <w:rPr>
          <w:b/>
          <w:lang w:val="sr-Cyrl-CS"/>
        </w:rPr>
      </w:pPr>
      <w:r w:rsidRPr="00796696">
        <w:rPr>
          <w:b/>
        </w:rPr>
        <w:t xml:space="preserve">  </w:t>
      </w:r>
      <w:r w:rsidR="007463F6">
        <w:rPr>
          <w:b/>
        </w:rPr>
        <w:t xml:space="preserve"> I</w:t>
      </w:r>
      <w:r w:rsidR="0033585E">
        <w:rPr>
          <w:b/>
        </w:rPr>
        <w:t>I</w:t>
      </w:r>
      <w:r w:rsidR="007463F6">
        <w:rPr>
          <w:b/>
        </w:rPr>
        <w:t xml:space="preserve">I </w:t>
      </w:r>
      <w:r w:rsidRPr="00796696">
        <w:rPr>
          <w:b/>
          <w:lang w:val="sr-Cyrl-CS"/>
        </w:rPr>
        <w:t>ПОЈАШЊЕЊЕ У ВЕЗИ СА ПРИПРЕМАЊЕМ  ПОНУДЕ</w:t>
      </w:r>
    </w:p>
    <w:p w:rsidR="00F537D9" w:rsidRPr="00796696" w:rsidRDefault="00F537D9" w:rsidP="00F537D9">
      <w:pPr>
        <w:jc w:val="center"/>
        <w:rPr>
          <w:b/>
          <w:lang w:val="sr-Cyrl-CS"/>
        </w:rPr>
      </w:pPr>
      <w:r w:rsidRPr="00796696">
        <w:rPr>
          <w:b/>
        </w:rPr>
        <w:t xml:space="preserve">За јавну набавку </w:t>
      </w:r>
      <w:r w:rsidRPr="00796696">
        <w:rPr>
          <w:b/>
          <w:lang w:val="sr-Cyrl-CS"/>
        </w:rPr>
        <w:t>(</w:t>
      </w:r>
      <w:r>
        <w:rPr>
          <w:b/>
        </w:rPr>
        <w:t>услуге</w:t>
      </w:r>
      <w:r w:rsidRPr="00796696">
        <w:rPr>
          <w:b/>
          <w:lang w:val="sr-Cyrl-CS"/>
        </w:rPr>
        <w:t>)</w:t>
      </w:r>
      <w:r w:rsidRPr="00796696">
        <w:rPr>
          <w:b/>
        </w:rPr>
        <w:t>VIII</w:t>
      </w:r>
      <w:r w:rsidRPr="00796696">
        <w:rPr>
          <w:b/>
          <w:lang w:val="sr-Cyrl-CS"/>
        </w:rPr>
        <w:t xml:space="preserve"> број 404-</w:t>
      </w:r>
      <w:r>
        <w:rPr>
          <w:b/>
        </w:rPr>
        <w:t>312/19</w:t>
      </w:r>
      <w:r w:rsidRPr="00796696">
        <w:rPr>
          <w:b/>
          <w:lang w:val="sr-Cyrl-CS"/>
        </w:rPr>
        <w:t xml:space="preserve"> </w:t>
      </w:r>
    </w:p>
    <w:p w:rsidR="00F537D9" w:rsidRPr="00F537D9" w:rsidRDefault="00F537D9" w:rsidP="00F537D9">
      <w:pPr>
        <w:ind w:left="360" w:right="20"/>
        <w:jc w:val="center"/>
        <w:rPr>
          <w:b/>
        </w:rPr>
      </w:pPr>
      <w:r w:rsidRPr="00796696">
        <w:rPr>
          <w:b/>
          <w:lang w:val="sr-Cyrl-CS"/>
        </w:rPr>
        <w:t>„</w:t>
      </w:r>
      <w:r>
        <w:rPr>
          <w:rStyle w:val="Bodytext3"/>
          <w:b w:val="0"/>
          <w:lang w:eastAsia="sr-Cyrl-CS"/>
        </w:rPr>
        <w:t>Консултантске услуге везане за приватно јавно партнерство у градском саобраћају“</w:t>
      </w:r>
    </w:p>
    <w:p w:rsidR="00F537D9" w:rsidRPr="00796696" w:rsidRDefault="00F537D9" w:rsidP="00F537D9">
      <w:pPr>
        <w:jc w:val="center"/>
        <w:rPr>
          <w:b/>
          <w:lang w:val="sr-Cyrl-CS"/>
        </w:rPr>
      </w:pPr>
    </w:p>
    <w:p w:rsidR="00F537D9" w:rsidRPr="0082538D" w:rsidRDefault="00F537D9" w:rsidP="00F537D9">
      <w:pPr>
        <w:rPr>
          <w:i/>
        </w:rPr>
      </w:pPr>
      <w:r w:rsidRPr="00796696">
        <w:rPr>
          <w:b/>
          <w:lang w:val="sr-Cyrl-CS"/>
        </w:rPr>
        <w:t xml:space="preserve">ПИТАЊЕ: </w:t>
      </w:r>
      <w:r w:rsidRPr="00796696">
        <w:rPr>
          <w:i/>
          <w:lang w:val="sr-Cyrl-CS"/>
        </w:rPr>
        <w:t xml:space="preserve"> „</w:t>
      </w:r>
      <w:r w:rsidR="00356515">
        <w:rPr>
          <w:i/>
        </w:rPr>
        <w:t>На страни 7 од 37 конкурсне документације Наручилац наводи да је неопходно “Да понуђач располаже неопходним пословним капацитетом, односно да је у претходних пет пословних година (2014. 2015. 2016. 2017. 2018) извршио најмање две консултантске услуге за реализацију пројекта ЈПП или ЈПП са елементима концесије (за поступак избора приватног пртнера ; израду концесионог акта односно ЈПП)</w:t>
      </w:r>
      <w:r w:rsidR="0082538D">
        <w:rPr>
          <w:i/>
        </w:rPr>
        <w:t>.</w:t>
      </w:r>
    </w:p>
    <w:p w:rsidR="0082538D" w:rsidRDefault="0082538D" w:rsidP="00F537D9">
      <w:pPr>
        <w:rPr>
          <w:i/>
        </w:rPr>
      </w:pPr>
      <w:r>
        <w:rPr>
          <w:i/>
        </w:rPr>
        <w:t xml:space="preserve">Аналогно члану 77. </w:t>
      </w:r>
      <w:r w:rsidR="00406654">
        <w:rPr>
          <w:i/>
        </w:rPr>
        <w:t>с</w:t>
      </w:r>
      <w:r>
        <w:rPr>
          <w:i/>
        </w:rPr>
        <w:t xml:space="preserve">тав.2. тачка1) ЗЈН којим се дефинише да испуњеност услова из члана 76. </w:t>
      </w:r>
      <w:r w:rsidR="00406654">
        <w:rPr>
          <w:i/>
        </w:rPr>
        <w:t>с</w:t>
      </w:r>
      <w:r>
        <w:rPr>
          <w:i/>
        </w:rPr>
        <w:t>тав2. Овог закона понуђач може доказати достављањем доказа уз понуду и то када су у питању приходи понуђача одређено је да се достављају докази за обрачунске године, па није логично да као услов додатног услова пословног капацитета у предметној јавној набавци</w:t>
      </w:r>
      <w:r w:rsidR="00406654">
        <w:rPr>
          <w:i/>
        </w:rPr>
        <w:t xml:space="preserve"> Наручилац захтева да то буде „пословна година“ а још манје је јасно и логично зашто је Наручилац наменски „искључио“ 2019. Годину као компоненту у којој се може доказати у искуство у пружању консултантских услуга.</w:t>
      </w:r>
    </w:p>
    <w:p w:rsidR="00406654" w:rsidRDefault="00406654" w:rsidP="00F537D9">
      <w:pPr>
        <w:rPr>
          <w:i/>
        </w:rPr>
      </w:pPr>
      <w:r>
        <w:rPr>
          <w:i/>
        </w:rPr>
        <w:t>Нелогично је да у случају пословног капацитета Наручилац захтева да је  понуђач извршио услуге у 2014. години, а не оставља могућност да се докаже искуство из 2019. Године, што би било логично, а поготово ако узмемо у обзир да је у текућој  години одобрен највећи број пројеката из области поверавања делатности локалног превоза на нивоу локалних самоуправа од стране Комисије за јавно-приватно партнерство и концесије.</w:t>
      </w:r>
    </w:p>
    <w:p w:rsidR="00406654" w:rsidRDefault="00406654" w:rsidP="00F537D9">
      <w:pPr>
        <w:rPr>
          <w:i/>
        </w:rPr>
      </w:pPr>
      <w:r>
        <w:rPr>
          <w:i/>
        </w:rPr>
        <w:t>С обзиром</w:t>
      </w:r>
      <w:r w:rsidR="004925FE">
        <w:rPr>
          <w:i/>
        </w:rPr>
        <w:t xml:space="preserve"> </w:t>
      </w:r>
      <w:r>
        <w:rPr>
          <w:i/>
        </w:rPr>
        <w:t>на наведено, молимо Наручиоца да поја</w:t>
      </w:r>
      <w:r w:rsidR="004925FE">
        <w:rPr>
          <w:i/>
        </w:rPr>
        <w:t>сни зашто искључује консултанте који су у текућој 2019. години применили своје знање и искуство  и због чега је овако одређен услов који је супротан члану 77. ЗЈН и пракси у јавним набавкама где је уобичајено да се захтева искуство у претходним годинама, а рачунајући од момента објављивања предметне јавне набавке на Порталу јавних набавки.</w:t>
      </w:r>
    </w:p>
    <w:p w:rsidR="004925FE" w:rsidRDefault="004925FE" w:rsidP="00F537D9">
      <w:pPr>
        <w:rPr>
          <w:i/>
        </w:rPr>
      </w:pPr>
      <w:r>
        <w:rPr>
          <w:i/>
        </w:rPr>
        <w:t>Сходно наведеном, захтевамо да измените додатни услов пословног капацитета тако да се понуђач докаже да располаже неопходним пословним капацитетом односно да је у претходних пет година рачунајући од момента објављивања предметне јавне набавке на Порталу јавних набавки, извршио најмање две консултантске услуге за реализацију пројекта ЈПП или ЈПП са елементима концесије.</w:t>
      </w:r>
    </w:p>
    <w:p w:rsidR="0033585E" w:rsidRDefault="0033585E" w:rsidP="00F537D9">
      <w:pPr>
        <w:rPr>
          <w:i/>
        </w:rPr>
      </w:pPr>
      <w:r>
        <w:rPr>
          <w:i/>
        </w:rPr>
        <w:lastRenderedPageBreak/>
        <w:t>У супротном бићемо приморани да користимо законска средства из члан а149. Закона о јавним набавкама и да на тај начин обезбедимо наша права у поступку јавне набавке.</w:t>
      </w:r>
    </w:p>
    <w:p w:rsidR="0033585E" w:rsidRPr="0082538D" w:rsidRDefault="0033585E" w:rsidP="00F537D9">
      <w:pPr>
        <w:rPr>
          <w:i/>
        </w:rPr>
      </w:pPr>
    </w:p>
    <w:p w:rsidR="00F5486B" w:rsidRPr="00F5486B" w:rsidRDefault="00F5486B" w:rsidP="00F537D9">
      <w:pPr>
        <w:rPr>
          <w:i/>
        </w:rPr>
      </w:pPr>
    </w:p>
    <w:p w:rsidR="00FE24DE" w:rsidRPr="00356515" w:rsidRDefault="00F537D9" w:rsidP="00A176CC">
      <w:pPr>
        <w:jc w:val="both"/>
      </w:pPr>
      <w:r w:rsidRPr="00796696">
        <w:rPr>
          <w:b/>
          <w:lang w:val="sr-Cyrl-CS"/>
        </w:rPr>
        <w:t xml:space="preserve">ОДГОВОР: </w:t>
      </w:r>
    </w:p>
    <w:p w:rsidR="0033585E" w:rsidRDefault="00356515" w:rsidP="00A176CC">
      <w:pPr>
        <w:ind w:hanging="11"/>
        <w:jc w:val="both"/>
      </w:pPr>
      <w:r>
        <w:t xml:space="preserve">Наручилац </w:t>
      </w:r>
      <w:r w:rsidR="0033585E">
        <w:t>није прекршио одредбе Закона о јавним набавкама  при одређивању додатног услова , јер закон дефинише да као доказе пословног капацитета понуђач прилаже  списак најважнијих изведених радова, испоручених добара или пружених услуга за период који није дужи од осам година за радове , односно пет година за добра и услуге.</w:t>
      </w:r>
    </w:p>
    <w:p w:rsidR="0033585E" w:rsidRDefault="0033585E" w:rsidP="00A176CC">
      <w:pPr>
        <w:ind w:hanging="11"/>
        <w:jc w:val="both"/>
      </w:pPr>
      <w:r>
        <w:t>Како се ради о пословном капацитету а не финансијском Наручилац је одредио да то буду пословне године, што опет није у супротности са Законом о јавним набавкама јер закон ниједном својом одредбом не забрањује да се приликом доказивања пословног капацитета узимају у обзир пословне године.</w:t>
      </w:r>
    </w:p>
    <w:p w:rsidR="00B94584" w:rsidRPr="00B4527E" w:rsidRDefault="0033585E" w:rsidP="00A176CC">
      <w:pPr>
        <w:jc w:val="both"/>
      </w:pPr>
      <w:r w:rsidRPr="00B4527E">
        <w:t xml:space="preserve"> Наручилац је узео у разматрање </w:t>
      </w:r>
      <w:r w:rsidR="00B4527E" w:rsidRPr="00B4527E">
        <w:t xml:space="preserve">наводе заинтересованог  лица да је у текућој  години одобрен највећи број пројеката из области поверавања делатности локалног превоза на нивоу локалних самоуправа од стране Комисије за јавно-приватно партнерство и концесије, па ће </w:t>
      </w:r>
      <w:r w:rsidR="00356515" w:rsidRPr="00B4527E">
        <w:t>кроз измене конкурсне документације изменити додатне услове предвиђене конкурсном документацијом.</w:t>
      </w:r>
    </w:p>
    <w:p w:rsidR="00F5486B" w:rsidRPr="00B4527E" w:rsidRDefault="00F5486B" w:rsidP="00F537D9">
      <w:pPr>
        <w:ind w:hanging="11"/>
        <w:rPr>
          <w:lang w:val="sr-Cyrl-CS"/>
        </w:rPr>
      </w:pPr>
    </w:p>
    <w:p w:rsidR="00F5486B" w:rsidRDefault="00F5486B" w:rsidP="00524DCA">
      <w:pPr>
        <w:rPr>
          <w:lang w:val="sr-Cyrl-CS"/>
        </w:rPr>
      </w:pPr>
    </w:p>
    <w:p w:rsidR="009800AC" w:rsidRDefault="00B94584" w:rsidP="00B4527E">
      <w:pPr>
        <w:rPr>
          <w:i/>
          <w:lang w:val="sr-Cyrl-CS"/>
        </w:rPr>
      </w:pPr>
      <w:r w:rsidRPr="00796696">
        <w:rPr>
          <w:b/>
          <w:lang w:val="sr-Cyrl-CS"/>
        </w:rPr>
        <w:t xml:space="preserve">ПИТАЊЕ: </w:t>
      </w:r>
      <w:r w:rsidRPr="00796696">
        <w:rPr>
          <w:i/>
          <w:lang w:val="sr-Cyrl-CS"/>
        </w:rPr>
        <w:t xml:space="preserve"> </w:t>
      </w:r>
      <w:r w:rsidR="00B4527E">
        <w:rPr>
          <w:i/>
          <w:lang w:val="sr-Cyrl-CS"/>
        </w:rPr>
        <w:t>„У делу 5) Опис предмета набавке Обрасца бр. 1. Образац понуде и у члану 4. Модела уговора  Наручилац наводи да је „ рок плаћања је до 45 дана од дана закључења јавног уговора са приватним партнером све у складу са Законом о роковима измирења новчаних обавеза у комерцијалним трансакцијама (Службени гланик РС бр. 119/12, 68/15 и 113/2014)“</w:t>
      </w:r>
    </w:p>
    <w:p w:rsidR="00B4527E" w:rsidRDefault="00B4527E" w:rsidP="00B4527E">
      <w:pPr>
        <w:rPr>
          <w:i/>
          <w:lang w:val="sr-Cyrl-CS"/>
        </w:rPr>
      </w:pPr>
      <w:r>
        <w:rPr>
          <w:i/>
          <w:lang w:val="sr-Cyrl-CS"/>
        </w:rPr>
        <w:t>Оваквим дефинисањем поставља се питање разумевања улоге свих страна у целокупном поступку јавно-приватног партнерства и поступку јавне набавке с обзиром да консултант након шро пружи услугу израде нацтра предлога пројекта не може утицати на одлуку коју би донела Комисија за јавно-приватно партнерство и концесије, а најмање може утицати на ток поступка јавне набавке , сам избор приватног партнера и закључење јавног уговора, па би било незахвално од Наручиоца да му за извршене услуге ускрати благовременунакнаду која му припада</w:t>
      </w:r>
      <w:r w:rsidR="00980E4A">
        <w:rPr>
          <w:i/>
          <w:lang w:val="sr-Cyrl-CS"/>
        </w:rPr>
        <w:t>.</w:t>
      </w:r>
    </w:p>
    <w:p w:rsidR="00980E4A" w:rsidRDefault="00980E4A" w:rsidP="00B4527E">
      <w:pPr>
        <w:rPr>
          <w:i/>
          <w:lang w:val="sr-Cyrl-CS"/>
        </w:rPr>
      </w:pPr>
      <w:r>
        <w:rPr>
          <w:i/>
          <w:lang w:val="sr-Cyrl-CS"/>
        </w:rPr>
        <w:t>На ово поготово скрећемо пажњу имајући у виду да је Наручилац последњом изменом конкурсне документације број 404-312/19 од 29.10.2019. године изменио члан 5. Молдела уговора и том приликом навео да „Пружалац услуге се обавезује да услугу стручне помоћи врши закључно са доношењем одлуке Скупштине града о избору приватног партнера?</w:t>
      </w:r>
    </w:p>
    <w:p w:rsidR="00524DCA" w:rsidRPr="00524DCA" w:rsidRDefault="00980E4A" w:rsidP="00FE24DE">
      <w:pPr>
        <w:rPr>
          <w:i/>
        </w:rPr>
      </w:pPr>
      <w:r>
        <w:rPr>
          <w:i/>
          <w:lang w:val="sr-Cyrl-CS"/>
        </w:rPr>
        <w:t>Захтевамо да измените конкурсну доументацију на тај начин да динамика плаћања буде тако дефинисана да консултант може наплатити услуге које је извршио у зависности од тока поступка ЈПП-а или поступка јавне набавке.</w:t>
      </w:r>
      <w:r w:rsidR="00524DCA">
        <w:rPr>
          <w:i/>
          <w:lang w:val="sr-Cyrl-CS"/>
        </w:rPr>
        <w:t>“</w:t>
      </w:r>
    </w:p>
    <w:p w:rsidR="004566A6" w:rsidRPr="00A176CC" w:rsidRDefault="004566A6" w:rsidP="00A176CC"/>
    <w:p w:rsidR="004566A6" w:rsidRDefault="004566A6" w:rsidP="00F537D9">
      <w:pPr>
        <w:ind w:hanging="11"/>
        <w:rPr>
          <w:lang w:val="sr-Cyrl-CS"/>
        </w:rPr>
      </w:pPr>
      <w:r w:rsidRPr="00796696">
        <w:rPr>
          <w:b/>
          <w:lang w:val="sr-Cyrl-CS"/>
        </w:rPr>
        <w:t>ОДГОВОР:</w:t>
      </w:r>
    </w:p>
    <w:p w:rsidR="00524DCA" w:rsidRDefault="00524DCA" w:rsidP="00F5486B">
      <w:pPr>
        <w:ind w:hanging="11"/>
      </w:pPr>
      <w:r>
        <w:t>Наручилац  приликом одређивања  динамике плаћања узео у обзир обавезе пружаоца услуге, које не престају израдом нацрта акта о ЈПП, већ закључењем јавног уговора са приватним партнером у складу са спецификацијом-описом услуга наведеном у конкурсној документацији.</w:t>
      </w:r>
    </w:p>
    <w:p w:rsidR="00272B63" w:rsidRPr="00524DCA" w:rsidRDefault="00524DCA" w:rsidP="00F5486B">
      <w:pPr>
        <w:ind w:hanging="11"/>
      </w:pPr>
      <w:r>
        <w:t xml:space="preserve"> </w:t>
      </w:r>
      <w:r w:rsidR="004566A6">
        <w:t xml:space="preserve">Наручилац ће  кроз измене конкурсне документације </w:t>
      </w:r>
      <w:r>
        <w:t>ускладити модел уговора са спецификацијом, односно са обавезама пружаоца услуге.</w:t>
      </w:r>
    </w:p>
    <w:p w:rsidR="00F5486B" w:rsidRPr="00524DCA" w:rsidRDefault="00F5486B" w:rsidP="00524DCA"/>
    <w:p w:rsidR="00F5486B" w:rsidRDefault="00F5486B" w:rsidP="00F537D9">
      <w:pPr>
        <w:ind w:hanging="11"/>
      </w:pPr>
    </w:p>
    <w:p w:rsidR="00F5486B" w:rsidRDefault="00524DCA" w:rsidP="00524DCA">
      <w:r w:rsidRPr="00796696">
        <w:rPr>
          <w:b/>
          <w:lang w:val="sr-Cyrl-CS"/>
        </w:rPr>
        <w:t xml:space="preserve">ПИТАЊЕ: </w:t>
      </w:r>
      <w:r w:rsidRPr="00796696">
        <w:rPr>
          <w:i/>
          <w:lang w:val="sr-Cyrl-CS"/>
        </w:rPr>
        <w:t xml:space="preserve"> </w:t>
      </w:r>
      <w:r>
        <w:rPr>
          <w:i/>
          <w:lang w:val="sr-Cyrl-CS"/>
        </w:rPr>
        <w:t>„Сматрамо да је рок за извршење услуге који је Наручилац одредио , да не буде дужи од 15 календарских дана од дана закључења уговора, неоправдано кратак, те захтевамо да Наручилац појасни због чега је одредио овако кратак рок и да ли сматра да се услуга израде предлога пројекта заиста може квалитетно пружити за тако кратак рок?“</w:t>
      </w:r>
    </w:p>
    <w:p w:rsidR="00F5486B" w:rsidRDefault="00F5486B" w:rsidP="00F537D9">
      <w:pPr>
        <w:ind w:hanging="11"/>
      </w:pPr>
    </w:p>
    <w:p w:rsidR="004D5995" w:rsidRDefault="004D5995" w:rsidP="00F537D9">
      <w:pPr>
        <w:ind w:hanging="11"/>
      </w:pPr>
    </w:p>
    <w:p w:rsidR="004D5995" w:rsidRPr="004D5995" w:rsidRDefault="004D5995" w:rsidP="00F537D9">
      <w:pPr>
        <w:ind w:hanging="11"/>
      </w:pPr>
    </w:p>
    <w:p w:rsidR="00F5486B" w:rsidRDefault="00F5486B" w:rsidP="00F537D9">
      <w:pPr>
        <w:ind w:hanging="11"/>
      </w:pPr>
    </w:p>
    <w:p w:rsidR="00F5486B" w:rsidRDefault="00F5486B" w:rsidP="00F537D9">
      <w:pPr>
        <w:ind w:hanging="11"/>
      </w:pPr>
    </w:p>
    <w:p w:rsidR="00F5486B" w:rsidRDefault="00F5486B" w:rsidP="00F537D9">
      <w:pPr>
        <w:ind w:hanging="11"/>
      </w:pPr>
    </w:p>
    <w:p w:rsidR="00F42969" w:rsidRDefault="00F42969" w:rsidP="00F537D9">
      <w:pPr>
        <w:ind w:hanging="11"/>
      </w:pPr>
    </w:p>
    <w:p w:rsidR="00F42969" w:rsidRDefault="00F42969" w:rsidP="00F537D9">
      <w:pPr>
        <w:ind w:hanging="11"/>
      </w:pPr>
    </w:p>
    <w:p w:rsidR="00F42969" w:rsidRDefault="00F42969" w:rsidP="00F537D9">
      <w:pPr>
        <w:ind w:hanging="11"/>
      </w:pPr>
    </w:p>
    <w:p w:rsidR="00F42969" w:rsidRDefault="00F42969" w:rsidP="00F537D9">
      <w:pPr>
        <w:ind w:hanging="11"/>
      </w:pPr>
    </w:p>
    <w:p w:rsidR="00F42969" w:rsidRPr="00F42969" w:rsidRDefault="00F42969" w:rsidP="00F42969">
      <w:pPr>
        <w:jc w:val="both"/>
      </w:pPr>
      <w:r w:rsidRPr="00796696">
        <w:rPr>
          <w:b/>
          <w:lang w:val="sr-Cyrl-CS"/>
        </w:rPr>
        <w:t>ПИТАЊЕ:</w:t>
      </w:r>
      <w:r w:rsidRPr="00F42969">
        <w:t>У конкурсној документацији, на страни 16 од 37, у Обрасцу понуде (образац бр. 1), у делу бр. 5) – Опис предмета понуде, на месту где треба навести рок за извршење услуге, наводи се: „</w:t>
      </w:r>
      <w:r w:rsidRPr="00F42969">
        <w:rPr>
          <w:i/>
          <w:iCs/>
          <w:lang w:val="ru-RU"/>
        </w:rPr>
        <w:t>Рок за извршење услуге (израду предлога акта о јавно-приватном партнерству) не дужи од 15 календарских  дана од дана закључења уговора</w:t>
      </w:r>
      <w:r w:rsidRPr="00F42969">
        <w:t xml:space="preserve">“. Овим путем указујемо да је овако одређен рок за пружање услуге нереално кратак, имајући у виду предмет конкретне услуге, односно израду предлога пројекта ЈПП или концесионог акта и елементе који исти треба да садржи у складу са Законом о јавно-приватном партнерству и концесијама, а поготово с обзиром на то да изради овог акта треба да претходи израда </w:t>
      </w:r>
      <w:r w:rsidRPr="00F42969">
        <w:rPr>
          <w:lang w:val="sr-Cyrl-CS"/>
        </w:rPr>
        <w:t xml:space="preserve">упоредне анализе облика јавно-приватног партнерства, као </w:t>
      </w:r>
      <w:r w:rsidRPr="00F42969">
        <w:t xml:space="preserve">и достављање техничких података и докумената од стране наручиоца. </w:t>
      </w:r>
    </w:p>
    <w:p w:rsidR="00F42969" w:rsidRPr="00F42969" w:rsidRDefault="00F42969" w:rsidP="00F42969">
      <w:pPr>
        <w:jc w:val="both"/>
      </w:pPr>
      <w:r w:rsidRPr="00F42969">
        <w:t> </w:t>
      </w:r>
    </w:p>
    <w:p w:rsidR="00F42969" w:rsidRPr="00F42969" w:rsidRDefault="00F42969" w:rsidP="00F42969">
      <w:pPr>
        <w:jc w:val="both"/>
      </w:pPr>
      <w:r w:rsidRPr="00F42969">
        <w:t xml:space="preserve">Одређивањем нереално кратког рока за извршење услуге, наручилац врши повреду начела обезбеђивања конкуренције и начела једнакости понуђача, предвиђених члановима 10 и 12 Закона о јавним набавкама. Наиме, на овај начин наручилац онемогућује учешће у поступку јавне набавке понуђачима који оправдано не могу да испоштују овако кратко одређен рок и евентуално ставља у повлашћен положај понуђача који је већ отпочео са израдом </w:t>
      </w:r>
      <w:r w:rsidRPr="00F42969">
        <w:rPr>
          <w:i/>
          <w:iCs/>
          <w:lang w:val="ru-RU"/>
        </w:rPr>
        <w:t>предлога акта о јавно-приватном партнерству,</w:t>
      </w:r>
      <w:r w:rsidRPr="00F42969">
        <w:t xml:space="preserve"> или понуђача коме ће након закључења јавног уговора бити омогућено продужење рока за извршење услуге, путем анекса истог.</w:t>
      </w:r>
    </w:p>
    <w:p w:rsidR="00F42969" w:rsidRPr="00F42969" w:rsidRDefault="00F42969" w:rsidP="00F42969">
      <w:pPr>
        <w:jc w:val="both"/>
      </w:pPr>
      <w:r w:rsidRPr="00F42969">
        <w:t> </w:t>
      </w:r>
    </w:p>
    <w:p w:rsidR="00F42969" w:rsidRPr="00F42969" w:rsidRDefault="00F42969" w:rsidP="00F42969">
      <w:pPr>
        <w:jc w:val="both"/>
      </w:pPr>
      <w:r w:rsidRPr="00F42969">
        <w:t>У вези са наведеним предлажемо да наручилац отклони недостатке у конкурсној документацији, односно измени исту тако што ће одредити реално време за извршење услуге. У супротном ћемо поднети захтев за заштиту права Републичкој комисији, а у складу са чланом 149 Закона о јавним набавкама.</w:t>
      </w:r>
    </w:p>
    <w:p w:rsidR="00F42969" w:rsidRDefault="00F42969" w:rsidP="00F537D9">
      <w:pPr>
        <w:ind w:hanging="11"/>
      </w:pPr>
    </w:p>
    <w:p w:rsidR="00F42969" w:rsidRDefault="00F42969" w:rsidP="00F42969">
      <w:pPr>
        <w:ind w:hanging="11"/>
        <w:rPr>
          <w:lang w:val="sr-Cyrl-CS"/>
        </w:rPr>
      </w:pPr>
      <w:r w:rsidRPr="00796696">
        <w:rPr>
          <w:b/>
          <w:lang w:val="sr-Cyrl-CS"/>
        </w:rPr>
        <w:t>ОДГОВОР:</w:t>
      </w:r>
    </w:p>
    <w:p w:rsidR="00F42969" w:rsidRDefault="00F42969" w:rsidP="00F42969">
      <w:pPr>
        <w:ind w:hanging="11"/>
      </w:pPr>
      <w:r>
        <w:t>Наручилац  је одредио рок од 15 календарских дана од дана закључења уговора за израду нацрта акта о ЈПП имајући у виду да уговор који град Ужице има са садашњим превозником ускоро истиче, као и време  трајања поступка за избор приватног партнера, па из тих разлога је неопходно услугу извршити у што краћем року.</w:t>
      </w:r>
    </w:p>
    <w:p w:rsidR="00F42969" w:rsidRDefault="00F42969" w:rsidP="00F42969">
      <w:pPr>
        <w:ind w:hanging="11"/>
      </w:pPr>
      <w:r>
        <w:t xml:space="preserve">Наручилац сматра да је могуће у наведеном року квалитетно пружити услугу и сматра да није повредио начело обезбеђивања конкуренције нити начело једнакости понуђача, с обзиром да стоји на располагању пружаоцу услуге и поседује неопходне податке које благовремено може дати на захтев пружаоца услуге.  </w:t>
      </w:r>
    </w:p>
    <w:p w:rsidR="00F42969" w:rsidRPr="00F42969" w:rsidRDefault="00F42969" w:rsidP="00F42969">
      <w:pPr>
        <w:ind w:hanging="11"/>
      </w:pPr>
      <w:r>
        <w:t xml:space="preserve">Наручилац такође истиче да  заинтересовано лице изводи погрешне закључке тумачећи </w:t>
      </w:r>
      <w:r w:rsidR="005D526F">
        <w:t>рок за израду нацрта акта који је одређен конкурсном документацијом</w:t>
      </w:r>
      <w:r>
        <w:t>, јер Наручилац тек након спроведеног поступка јавне набавке може поверити најповољнијем понуђачу извршење предметне услуге, тако да до закључења уговора из предметне јавне набавке</w:t>
      </w:r>
      <w:r w:rsidR="005D526F">
        <w:t>,</w:t>
      </w:r>
      <w:r>
        <w:t xml:space="preserve"> извршење услуге се не може </w:t>
      </w:r>
      <w:r w:rsidR="005D526F">
        <w:t>поверити ни</w:t>
      </w:r>
      <w:r>
        <w:t>једном понуђачу, већ само оном који буде испунио све предвиђене услове у складу са Законом о јавним набавкама.</w:t>
      </w:r>
    </w:p>
    <w:p w:rsidR="00F42969" w:rsidRPr="005D526F" w:rsidRDefault="00F42969" w:rsidP="00F42969"/>
    <w:p w:rsidR="00F42969" w:rsidRPr="005D526F" w:rsidRDefault="005D526F" w:rsidP="00F537D9">
      <w:pPr>
        <w:ind w:hanging="11"/>
      </w:pPr>
      <w:r w:rsidRPr="00796696">
        <w:rPr>
          <w:b/>
          <w:lang w:val="sr-Cyrl-CS"/>
        </w:rPr>
        <w:t>ПИТАЊЕ:</w:t>
      </w:r>
      <w:r w:rsidRPr="005D526F">
        <w:t>Поред тога у II П</w:t>
      </w:r>
      <w:r w:rsidRPr="005D526F">
        <w:rPr>
          <w:lang w:val="sr-Cyrl-CS"/>
        </w:rPr>
        <w:t>ојашњењу</w:t>
      </w:r>
      <w:r w:rsidRPr="005D526F">
        <w:t>,</w:t>
      </w:r>
      <w:r w:rsidRPr="005D526F">
        <w:rPr>
          <w:lang w:val="sr-Cyrl-CS"/>
        </w:rPr>
        <w:t xml:space="preserve"> у вези са припремањем  понуде </w:t>
      </w:r>
      <w:r w:rsidRPr="005D526F">
        <w:t xml:space="preserve">за јавну набавку </w:t>
      </w:r>
      <w:r w:rsidRPr="005D526F">
        <w:rPr>
          <w:lang w:val="sr-Cyrl-CS"/>
        </w:rPr>
        <w:t>(</w:t>
      </w:r>
      <w:r w:rsidRPr="005D526F">
        <w:t>услуге</w:t>
      </w:r>
      <w:r w:rsidRPr="005D526F">
        <w:rPr>
          <w:lang w:val="sr-Cyrl-CS"/>
        </w:rPr>
        <w:t>)</w:t>
      </w:r>
      <w:r w:rsidRPr="005D526F">
        <w:t xml:space="preserve"> VIII</w:t>
      </w:r>
      <w:r w:rsidRPr="005D526F">
        <w:rPr>
          <w:lang w:val="sr-Cyrl-CS"/>
        </w:rPr>
        <w:t xml:space="preserve"> број 404-</w:t>
      </w:r>
      <w:r w:rsidRPr="005D526F">
        <w:t>312/19</w:t>
      </w:r>
      <w:r w:rsidRPr="005D526F">
        <w:rPr>
          <w:lang w:val="sr-Cyrl-CS"/>
        </w:rPr>
        <w:t>, објављеном на Порталу јавних набавки дана 29.10.2019. године, наводи се да</w:t>
      </w:r>
      <w:r w:rsidRPr="005D526F">
        <w:rPr>
          <w:b/>
          <w:bCs/>
          <w:lang w:val="sr-Cyrl-CS"/>
        </w:rPr>
        <w:t xml:space="preserve"> </w:t>
      </w:r>
      <w:r w:rsidRPr="005D526F">
        <w:t xml:space="preserve">nаручилац нема израђену студију изводљивости пројекта за поверавање линијског превоза на територији града Ужица. У вези са наведеним, молимо за појашњење, да ли ће, на који начин и у ком облику наручилац доставити изабраном понуђачу техничке податке који су су саставни елементи студије изводљивости, а који су неопходни за израду </w:t>
      </w:r>
      <w:r w:rsidRPr="005D526F">
        <w:rPr>
          <w:i/>
          <w:iCs/>
          <w:lang w:val="ru-RU"/>
        </w:rPr>
        <w:t>предлога акта о јавно-приватном партнерству</w:t>
      </w:r>
    </w:p>
    <w:p w:rsidR="00F42969" w:rsidRDefault="00F42969" w:rsidP="00F537D9">
      <w:pPr>
        <w:ind w:hanging="11"/>
      </w:pPr>
    </w:p>
    <w:p w:rsidR="005D526F" w:rsidRDefault="005D526F" w:rsidP="005D526F">
      <w:pPr>
        <w:ind w:hanging="11"/>
        <w:rPr>
          <w:lang w:val="sr-Cyrl-CS"/>
        </w:rPr>
      </w:pPr>
      <w:r w:rsidRPr="00796696">
        <w:rPr>
          <w:b/>
          <w:lang w:val="sr-Cyrl-CS"/>
        </w:rPr>
        <w:t>ОДГОВОР:</w:t>
      </w:r>
    </w:p>
    <w:p w:rsidR="00F42969" w:rsidRPr="00F5486B" w:rsidRDefault="00F42969" w:rsidP="00F537D9">
      <w:pPr>
        <w:ind w:hanging="11"/>
      </w:pPr>
    </w:p>
    <w:p w:rsidR="00B94584" w:rsidRDefault="005D526F" w:rsidP="006F34E1">
      <w:pPr>
        <w:rPr>
          <w:lang w:val="sr-Cyrl-CS"/>
        </w:rPr>
      </w:pPr>
      <w:r>
        <w:rPr>
          <w:lang w:val="sr-Cyrl-CS"/>
        </w:rPr>
        <w:t>Наручилац не поседује студију изводљивости пројекта за поверавање линијског превоза на територији града Ужица, али поседује све техничке податке неопходне за израду предлога акта о јавно-прив</w:t>
      </w:r>
      <w:r w:rsidR="00783241">
        <w:rPr>
          <w:lang w:val="sr-Cyrl-CS"/>
        </w:rPr>
        <w:t>атном партнерству и исте ће ставити на располагање на захтев пружаоца услуге.</w:t>
      </w:r>
    </w:p>
    <w:p w:rsidR="005D526F" w:rsidRDefault="005D526F" w:rsidP="006F34E1">
      <w:pPr>
        <w:rPr>
          <w:lang w:val="sr-Cyrl-CS"/>
        </w:rPr>
      </w:pPr>
    </w:p>
    <w:p w:rsidR="005D526F" w:rsidRDefault="005D526F" w:rsidP="006F34E1">
      <w:pPr>
        <w:rPr>
          <w:lang w:val="sr-Cyrl-CS"/>
        </w:rPr>
      </w:pPr>
    </w:p>
    <w:p w:rsidR="005D526F" w:rsidRDefault="005D526F" w:rsidP="006F34E1">
      <w:pPr>
        <w:rPr>
          <w:lang w:val="sr-Cyrl-CS"/>
        </w:rPr>
      </w:pPr>
    </w:p>
    <w:p w:rsidR="005D526F" w:rsidRDefault="005D526F" w:rsidP="006F34E1">
      <w:pPr>
        <w:rPr>
          <w:lang w:val="sr-Cyrl-CS"/>
        </w:rPr>
      </w:pPr>
    </w:p>
    <w:p w:rsidR="005D526F" w:rsidRPr="00796696" w:rsidRDefault="005D526F" w:rsidP="006F34E1">
      <w:pPr>
        <w:rPr>
          <w:lang w:val="sr-Cyrl-CS"/>
        </w:rPr>
      </w:pPr>
    </w:p>
    <w:p w:rsidR="00F537D9" w:rsidRPr="006F34E1" w:rsidRDefault="00F537D9" w:rsidP="00F537D9">
      <w:pPr>
        <w:rPr>
          <w:b/>
        </w:rPr>
      </w:pPr>
      <w:r w:rsidRPr="00796696">
        <w:t>К</w:t>
      </w:r>
      <w:r w:rsidRPr="0086412F">
        <w:t xml:space="preserve">омисија за јавну набавку( </w:t>
      </w:r>
      <w:r w:rsidR="006F34E1">
        <w:t xml:space="preserve">услуге </w:t>
      </w:r>
      <w:r w:rsidRPr="0086412F">
        <w:rPr>
          <w:lang w:val="sr-Cyrl-CS"/>
        </w:rPr>
        <w:t>)</w:t>
      </w:r>
      <w:r w:rsidRPr="0086412F">
        <w:t>VIII</w:t>
      </w:r>
      <w:r w:rsidRPr="0086412F">
        <w:rPr>
          <w:lang w:val="sr-Cyrl-CS"/>
        </w:rPr>
        <w:t xml:space="preserve"> број 404-</w:t>
      </w:r>
      <w:r w:rsidR="006F34E1">
        <w:t>312</w:t>
      </w:r>
      <w:r w:rsidR="006F34E1">
        <w:rPr>
          <w:lang w:val="sr-Cyrl-CS"/>
        </w:rPr>
        <w:t>/19</w:t>
      </w:r>
      <w:r w:rsidRPr="0086412F">
        <w:rPr>
          <w:lang w:val="sr-Cyrl-CS"/>
        </w:rPr>
        <w:t xml:space="preserve"> „</w:t>
      </w:r>
      <w:r w:rsidR="006F34E1">
        <w:rPr>
          <w:lang w:val="sr-Cyrl-CS"/>
        </w:rPr>
        <w:t>Консултантске услуге везане за приватно јавно партнерство у градском саобраћају</w:t>
      </w:r>
      <w:r w:rsidR="006F34E1">
        <w:rPr>
          <w:rStyle w:val="Bodytext3"/>
          <w:b w:val="0"/>
          <w:lang w:eastAsia="sr-Cyrl-CS"/>
        </w:rPr>
        <w:t>“</w:t>
      </w:r>
    </w:p>
    <w:p w:rsidR="00F537D9" w:rsidRPr="00A654FF" w:rsidRDefault="00F537D9" w:rsidP="00F537D9"/>
    <w:p w:rsidR="00F825D0" w:rsidRPr="00F537D9" w:rsidRDefault="00F825D0" w:rsidP="00F537D9">
      <w:pPr>
        <w:rPr>
          <w:szCs w:val="22"/>
        </w:rPr>
      </w:pPr>
    </w:p>
    <w:sectPr w:rsidR="00F825D0" w:rsidRPr="00F537D9" w:rsidSect="00685A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43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F17" w:rsidRDefault="007F2F17" w:rsidP="00A54467">
      <w:r>
        <w:separator/>
      </w:r>
    </w:p>
  </w:endnote>
  <w:endnote w:type="continuationSeparator" w:id="0">
    <w:p w:rsidR="007F2F17" w:rsidRDefault="007F2F17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72B63">
    <w:pPr>
      <w:pStyle w:val="Footer"/>
      <w:ind w:left="-720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6F227B">
    <w:pPr>
      <w:pStyle w:val="Footer"/>
      <w:tabs>
        <w:tab w:val="clear" w:pos="9072"/>
        <w:tab w:val="right" w:pos="10490"/>
      </w:tabs>
      <w:spacing w:after="40" w:line="276" w:lineRule="auto"/>
      <w:ind w:left="-720" w:right="-69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6F227B">
    <w:pPr>
      <w:pStyle w:val="Footer"/>
      <w:ind w:left="-720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F17" w:rsidRDefault="007F2F17" w:rsidP="00A54467">
      <w:r>
        <w:separator/>
      </w:r>
    </w:p>
  </w:footnote>
  <w:footnote w:type="continuationSeparator" w:id="0">
    <w:p w:rsidR="007F2F17" w:rsidRDefault="007F2F17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72F" w:rsidRDefault="00AC47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EC" w:rsidRDefault="005760EC">
    <w:pPr>
      <w:pStyle w:val="Header"/>
      <w:jc w:val="right"/>
    </w:pPr>
  </w:p>
  <w:p w:rsidR="005760EC" w:rsidRDefault="005760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84"/>
      <w:gridCol w:w="2126"/>
      <w:gridCol w:w="6203"/>
    </w:tblGrid>
    <w:tr w:rsidR="007F17F1" w:rsidTr="00272B63">
      <w:trPr>
        <w:trHeight w:val="2551"/>
        <w:jc w:val="center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272B63">
      <w:trPr>
        <w:trHeight w:val="978"/>
        <w:jc w:val="center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1440BB" w:rsidRPr="00685AD5" w:rsidRDefault="005E3513" w:rsidP="005E3513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</w:tc>
    </w:tr>
    <w:tr w:rsidR="001C3707" w:rsidTr="00272B63">
      <w:trPr>
        <w:trHeight w:val="442"/>
        <w:jc w:val="center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E63012" w:rsidRDefault="001C3707" w:rsidP="00E63012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 xml:space="preserve">ББрој: </w:t>
          </w:r>
          <w:r w:rsidR="0019101E">
            <w:rPr>
              <w:sz w:val="24"/>
              <w:szCs w:val="24"/>
            </w:rPr>
            <w:t>404-312</w:t>
          </w:r>
          <w:r w:rsidR="00E63012">
            <w:rPr>
              <w:sz w:val="24"/>
              <w:szCs w:val="24"/>
            </w:rPr>
            <w:t>/19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272B63">
      <w:trPr>
        <w:trHeight w:val="441"/>
        <w:jc w:val="center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037AD7" w:rsidRDefault="00AC472F" w:rsidP="00AA7DBA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en-US"/>
            </w:rPr>
            <w:t>3</w:t>
          </w:r>
          <w:r>
            <w:rPr>
              <w:sz w:val="24"/>
              <w:szCs w:val="24"/>
            </w:rPr>
            <w:t>1</w:t>
          </w:r>
          <w:r w:rsidR="00DB4245">
            <w:rPr>
              <w:sz w:val="24"/>
              <w:szCs w:val="24"/>
              <w:lang w:val="en-US"/>
            </w:rPr>
            <w:t>.10</w:t>
          </w:r>
          <w:r w:rsidR="001C3707">
            <w:rPr>
              <w:sz w:val="24"/>
              <w:szCs w:val="24"/>
              <w:lang w:val="sr-Cyrl-BA"/>
            </w:rPr>
            <w:t>.20</w:t>
          </w:r>
          <w:r w:rsidR="00E63012">
            <w:rPr>
              <w:sz w:val="24"/>
              <w:szCs w:val="24"/>
              <w:lang w:val="sr-Cyrl-BA"/>
            </w:rPr>
            <w:t>19</w:t>
          </w:r>
          <w:r w:rsidR="001C3707">
            <w:rPr>
              <w:sz w:val="24"/>
              <w:szCs w:val="24"/>
              <w:lang w:val="sr-Cyrl-BA"/>
            </w:rPr>
            <w:t>.</w:t>
          </w:r>
          <w:r w:rsidR="00E63012">
            <w:rPr>
              <w:sz w:val="24"/>
              <w:szCs w:val="24"/>
              <w:lang w:val="sr-Cyrl-BA"/>
            </w:rPr>
            <w:t xml:space="preserve">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1440BB" w:rsidRPr="00AA7DBA" w:rsidRDefault="001440BB" w:rsidP="00685AD5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7775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4977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76817"/>
    <w:multiLevelType w:val="hybridMultilevel"/>
    <w:tmpl w:val="1A522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E19FB"/>
    <w:multiLevelType w:val="hybridMultilevel"/>
    <w:tmpl w:val="7AE89624"/>
    <w:lvl w:ilvl="0" w:tplc="92903E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0377C"/>
    <w:multiLevelType w:val="hybridMultilevel"/>
    <w:tmpl w:val="99B6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91B0B"/>
    <w:multiLevelType w:val="hybridMultilevel"/>
    <w:tmpl w:val="426E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37109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9C"/>
    <w:rsid w:val="00037AD7"/>
    <w:rsid w:val="000441C7"/>
    <w:rsid w:val="00071A56"/>
    <w:rsid w:val="000856B7"/>
    <w:rsid w:val="000A779F"/>
    <w:rsid w:val="000B30AA"/>
    <w:rsid w:val="000D0387"/>
    <w:rsid w:val="000E34DE"/>
    <w:rsid w:val="000F37EC"/>
    <w:rsid w:val="00122684"/>
    <w:rsid w:val="001440BB"/>
    <w:rsid w:val="00161236"/>
    <w:rsid w:val="00171FB8"/>
    <w:rsid w:val="0019101E"/>
    <w:rsid w:val="001A55F6"/>
    <w:rsid w:val="001B734B"/>
    <w:rsid w:val="001C3707"/>
    <w:rsid w:val="00210566"/>
    <w:rsid w:val="002410CA"/>
    <w:rsid w:val="0025313B"/>
    <w:rsid w:val="00272B63"/>
    <w:rsid w:val="002C634B"/>
    <w:rsid w:val="002E4F9C"/>
    <w:rsid w:val="002F7CE3"/>
    <w:rsid w:val="00306CBE"/>
    <w:rsid w:val="00322551"/>
    <w:rsid w:val="00327FF3"/>
    <w:rsid w:val="0033585E"/>
    <w:rsid w:val="00356515"/>
    <w:rsid w:val="00361462"/>
    <w:rsid w:val="0036233E"/>
    <w:rsid w:val="003640A2"/>
    <w:rsid w:val="00377D6E"/>
    <w:rsid w:val="00392A0A"/>
    <w:rsid w:val="003D4C93"/>
    <w:rsid w:val="00406654"/>
    <w:rsid w:val="00435D5D"/>
    <w:rsid w:val="004367CD"/>
    <w:rsid w:val="004566A6"/>
    <w:rsid w:val="0046124A"/>
    <w:rsid w:val="00481615"/>
    <w:rsid w:val="004925FE"/>
    <w:rsid w:val="004B03CB"/>
    <w:rsid w:val="004B57D9"/>
    <w:rsid w:val="004C3E2E"/>
    <w:rsid w:val="004D5995"/>
    <w:rsid w:val="00515763"/>
    <w:rsid w:val="00524DCA"/>
    <w:rsid w:val="005562CA"/>
    <w:rsid w:val="00573024"/>
    <w:rsid w:val="005760EC"/>
    <w:rsid w:val="005D526F"/>
    <w:rsid w:val="005E3513"/>
    <w:rsid w:val="00615AA2"/>
    <w:rsid w:val="0066476D"/>
    <w:rsid w:val="00682931"/>
    <w:rsid w:val="00685AD5"/>
    <w:rsid w:val="006A1F98"/>
    <w:rsid w:val="006D6AF2"/>
    <w:rsid w:val="006F227B"/>
    <w:rsid w:val="006F34E1"/>
    <w:rsid w:val="007463F6"/>
    <w:rsid w:val="00756C8B"/>
    <w:rsid w:val="00771F9D"/>
    <w:rsid w:val="00783241"/>
    <w:rsid w:val="007B02EB"/>
    <w:rsid w:val="007C2D96"/>
    <w:rsid w:val="007F17F1"/>
    <w:rsid w:val="007F2F17"/>
    <w:rsid w:val="0082538D"/>
    <w:rsid w:val="00827378"/>
    <w:rsid w:val="00874A84"/>
    <w:rsid w:val="008C72CF"/>
    <w:rsid w:val="008D6F71"/>
    <w:rsid w:val="00927A0D"/>
    <w:rsid w:val="0093693C"/>
    <w:rsid w:val="009800AC"/>
    <w:rsid w:val="00980E4A"/>
    <w:rsid w:val="009C0727"/>
    <w:rsid w:val="009D2D40"/>
    <w:rsid w:val="009D6449"/>
    <w:rsid w:val="00A176CC"/>
    <w:rsid w:val="00A20F1A"/>
    <w:rsid w:val="00A22EC6"/>
    <w:rsid w:val="00A33E7E"/>
    <w:rsid w:val="00A54467"/>
    <w:rsid w:val="00A87B75"/>
    <w:rsid w:val="00AA7DBA"/>
    <w:rsid w:val="00AC3C95"/>
    <w:rsid w:val="00AC472F"/>
    <w:rsid w:val="00AF6368"/>
    <w:rsid w:val="00B176BC"/>
    <w:rsid w:val="00B4527E"/>
    <w:rsid w:val="00B5783A"/>
    <w:rsid w:val="00B64319"/>
    <w:rsid w:val="00B94584"/>
    <w:rsid w:val="00BD59C6"/>
    <w:rsid w:val="00C46A8D"/>
    <w:rsid w:val="00CA1F49"/>
    <w:rsid w:val="00D12A39"/>
    <w:rsid w:val="00D20A8C"/>
    <w:rsid w:val="00D64346"/>
    <w:rsid w:val="00DB4245"/>
    <w:rsid w:val="00DC46FA"/>
    <w:rsid w:val="00DC6433"/>
    <w:rsid w:val="00E04EB9"/>
    <w:rsid w:val="00E05D3F"/>
    <w:rsid w:val="00E16009"/>
    <w:rsid w:val="00E36942"/>
    <w:rsid w:val="00E53BE2"/>
    <w:rsid w:val="00E578CA"/>
    <w:rsid w:val="00E6044C"/>
    <w:rsid w:val="00E63012"/>
    <w:rsid w:val="00E729C6"/>
    <w:rsid w:val="00E92DD7"/>
    <w:rsid w:val="00EA21DF"/>
    <w:rsid w:val="00EA6479"/>
    <w:rsid w:val="00EA6DFA"/>
    <w:rsid w:val="00EA6E38"/>
    <w:rsid w:val="00ED298E"/>
    <w:rsid w:val="00EE7DC2"/>
    <w:rsid w:val="00F1030F"/>
    <w:rsid w:val="00F312C3"/>
    <w:rsid w:val="00F42969"/>
    <w:rsid w:val="00F537D9"/>
    <w:rsid w:val="00F5486B"/>
    <w:rsid w:val="00F825D0"/>
    <w:rsid w:val="00F931C3"/>
    <w:rsid w:val="00FE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  <w:style w:type="character" w:customStyle="1" w:styleId="Bodytext3">
    <w:name w:val="Body text (3)_"/>
    <w:basedOn w:val="DefaultParagraphFont"/>
    <w:link w:val="Bodytext31"/>
    <w:uiPriority w:val="99"/>
    <w:locked/>
    <w:rsid w:val="00F537D9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F537D9"/>
    <w:pPr>
      <w:widowControl w:val="0"/>
      <w:shd w:val="clear" w:color="auto" w:fill="FFFFFF"/>
      <w:spacing w:after="1860" w:line="312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val="sr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  <w:style w:type="character" w:customStyle="1" w:styleId="Bodytext3">
    <w:name w:val="Body text (3)_"/>
    <w:basedOn w:val="DefaultParagraphFont"/>
    <w:link w:val="Bodytext31"/>
    <w:uiPriority w:val="99"/>
    <w:locked/>
    <w:rsid w:val="00F537D9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F537D9"/>
    <w:pPr>
      <w:widowControl w:val="0"/>
      <w:shd w:val="clear" w:color="auto" w:fill="FFFFFF"/>
      <w:spacing w:after="1860" w:line="312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2E2C6-A765-4204-AA3C-89B6EED1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cir.dotx</Template>
  <TotalTime>0</TotalTime>
  <Pages>4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Ivana Drcelic</cp:lastModifiedBy>
  <cp:revision>2</cp:revision>
  <dcterms:created xsi:type="dcterms:W3CDTF">2019-11-01T12:00:00Z</dcterms:created>
  <dcterms:modified xsi:type="dcterms:W3CDTF">2019-11-01T12:00:00Z</dcterms:modified>
</cp:coreProperties>
</file>