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DC1BD2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DC1BD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DC1BD2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8161B5" w:rsidRDefault="002B027E" w:rsidP="00DC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8161B5" w:rsidRPr="005546DA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8161B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DC1B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DC1B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316D62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316D62" w:rsidRPr="00776619">
        <w:rPr>
          <w:rFonts w:ascii="Times New Roman" w:hAnsi="Times New Roman"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316D62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316D62" w:rsidRPr="00316D62">
        <w:rPr>
          <w:rFonts w:ascii="Times New Roman" w:hAnsi="Times New Roman"/>
          <w:noProof/>
          <w:sz w:val="24"/>
          <w:szCs w:val="24"/>
          <w:lang w:val="sr-Cyrl-CS"/>
        </w:rPr>
        <w:t xml:space="preserve">електроенергетских система – 71323100. </w:t>
      </w:r>
    </w:p>
    <w:p w:rsidR="00316D62" w:rsidRPr="00316D62" w:rsidRDefault="00316D62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DC1B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6A421B">
        <w:rPr>
          <w:rFonts w:ascii="Times New Roman" w:hAnsi="Times New Roman"/>
          <w:noProof/>
          <w:sz w:val="24"/>
          <w:szCs w:val="24"/>
        </w:rPr>
        <w:t>1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A421B">
        <w:rPr>
          <w:rFonts w:ascii="Times New Roman" w:hAnsi="Times New Roman"/>
          <w:noProof/>
          <w:sz w:val="24"/>
          <w:szCs w:val="24"/>
        </w:rPr>
        <w:t>9</w:t>
      </w:r>
      <w:r w:rsidR="00DC1BD2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D77B88" w:rsidRPr="00F65FD0" w:rsidRDefault="00D77B88" w:rsidP="00DC1B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3B0847" w:rsidRDefault="00D77B88" w:rsidP="00DC1BD2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6A421B">
        <w:rPr>
          <w:rFonts w:ascii="Times New Roman" w:hAnsi="Times New Roman" w:cs="Times New Roman"/>
          <w:noProof/>
          <w:sz w:val="24"/>
          <w:szCs w:val="24"/>
        </w:rPr>
        <w:t>петог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316D6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316D62" w:rsidRPr="00316D62">
        <w:rPr>
          <w:rFonts w:ascii="Times New Roman" w:hAnsi="Times New Roman"/>
          <w:b/>
          <w:noProof/>
          <w:sz w:val="24"/>
          <w:szCs w:val="24"/>
          <w:lang w:val="sr-Cyrl-CS"/>
        </w:rPr>
        <w:t>Пројектовање објеката јавне расвете 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8161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6A421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6A421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DC1BD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гласи:</w:t>
      </w:r>
    </w:p>
    <w:p w:rsidR="003B0847" w:rsidRPr="00E40C98" w:rsidRDefault="003B0847" w:rsidP="00DC1BD2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25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322"/>
      </w:tblGrid>
      <w:tr w:rsidR="00316D62" w:rsidRPr="00AE55AE" w:rsidTr="00DC1BD2">
        <w:trPr>
          <w:trHeight w:val="383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KVB DATA COM 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илентија Поповића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br.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9,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L.V.D. inženjering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.Саве Шумановић бр.125 а,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Сет  ДОО, Ул.Браће Недића бр.1,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Шабац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Šiping DOO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.Драгана Ракића бр.20е/4,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Земун, 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Шид пројект, Ул.Кнеза Милоша бр.2,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Ул.Руменачка бр.17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 ДОО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Генерала Рајевског br.1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раћајни институт ЦИП ДОО,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Ул.Немањина бр.6/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DC1BD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Крип инжењеринг, Ул.Трнска бр.4, </w:t>
            </w:r>
            <w:r w:rsidR="00316D62"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 до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 ул. Николе Пашића бр.50, 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316D62" w:rsidRPr="00AE55AE" w:rsidTr="00DC1BD2">
        <w:trPr>
          <w:trHeight w:val="40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6D62" w:rsidRPr="00386E2F" w:rsidRDefault="00316D62" w:rsidP="00FC4D0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D62" w:rsidRPr="00386E2F" w:rsidRDefault="00316D62" w:rsidP="00FC4D0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тандард инвест гроуп ДОО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Ул.Генер</w:t>
            </w:r>
            <w:r w:rsidR="00DC1BD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ала Хорватовића бр.58,</w:t>
            </w:r>
            <w:r w:rsidRPr="00386E2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</w:tbl>
    <w:p w:rsidR="006E0C1E" w:rsidRPr="00F65FD0" w:rsidRDefault="006E0C1E" w:rsidP="00FC4D0C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6A421B" w:rsidRDefault="006E0C1E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Период за који се кандидатима признаје квалифика</w:t>
      </w:r>
      <w:r w:rsidR="00E95339"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ција:</w:t>
      </w:r>
      <w:r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C34456"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E95339"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- </w:t>
      </w:r>
      <w:r w:rsidR="00C34456"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E95339" w:rsidRPr="006A421B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Default="006E0C1E" w:rsidP="00DC1BD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65FD0" w:rsidRDefault="00F65FD0" w:rsidP="00DC1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DC1B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D6F89" w:rsidP="00DC1BD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89" w:rsidRDefault="006D6F89" w:rsidP="0052062A">
      <w:pPr>
        <w:spacing w:after="0" w:line="240" w:lineRule="auto"/>
      </w:pPr>
      <w:r>
        <w:separator/>
      </w:r>
    </w:p>
  </w:endnote>
  <w:endnote w:type="continuationSeparator" w:id="0">
    <w:p w:rsidR="006D6F89" w:rsidRDefault="006D6F8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89" w:rsidRDefault="006D6F89" w:rsidP="0052062A">
      <w:pPr>
        <w:spacing w:after="0" w:line="240" w:lineRule="auto"/>
      </w:pPr>
      <w:r>
        <w:separator/>
      </w:r>
    </w:p>
  </w:footnote>
  <w:footnote w:type="continuationSeparator" w:id="0">
    <w:p w:rsidR="006D6F89" w:rsidRDefault="006D6F8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1078"/>
    <w:rsid w:val="000A33F0"/>
    <w:rsid w:val="000C2E6C"/>
    <w:rsid w:val="000F0F89"/>
    <w:rsid w:val="00196E36"/>
    <w:rsid w:val="001C2696"/>
    <w:rsid w:val="001D04B3"/>
    <w:rsid w:val="0022360E"/>
    <w:rsid w:val="00227BF7"/>
    <w:rsid w:val="0026355B"/>
    <w:rsid w:val="00265612"/>
    <w:rsid w:val="00274B64"/>
    <w:rsid w:val="00274F32"/>
    <w:rsid w:val="0028276B"/>
    <w:rsid w:val="00283B65"/>
    <w:rsid w:val="002B027E"/>
    <w:rsid w:val="002B0FD3"/>
    <w:rsid w:val="002B73C2"/>
    <w:rsid w:val="002C3006"/>
    <w:rsid w:val="00310750"/>
    <w:rsid w:val="00316D62"/>
    <w:rsid w:val="00386E2F"/>
    <w:rsid w:val="003B0847"/>
    <w:rsid w:val="003E372C"/>
    <w:rsid w:val="003F0E70"/>
    <w:rsid w:val="00437F3E"/>
    <w:rsid w:val="004A1888"/>
    <w:rsid w:val="004C6862"/>
    <w:rsid w:val="0052062A"/>
    <w:rsid w:val="00532CB1"/>
    <w:rsid w:val="00553897"/>
    <w:rsid w:val="00580BC6"/>
    <w:rsid w:val="005A5069"/>
    <w:rsid w:val="005A598A"/>
    <w:rsid w:val="005C305B"/>
    <w:rsid w:val="005F61CE"/>
    <w:rsid w:val="00654B03"/>
    <w:rsid w:val="0067698C"/>
    <w:rsid w:val="006844BD"/>
    <w:rsid w:val="00696236"/>
    <w:rsid w:val="006A421B"/>
    <w:rsid w:val="006D2E11"/>
    <w:rsid w:val="006D6F89"/>
    <w:rsid w:val="006E0C1E"/>
    <w:rsid w:val="006E7C1B"/>
    <w:rsid w:val="00776099"/>
    <w:rsid w:val="007C6DF2"/>
    <w:rsid w:val="007F6A97"/>
    <w:rsid w:val="0081322A"/>
    <w:rsid w:val="008161B5"/>
    <w:rsid w:val="0082400C"/>
    <w:rsid w:val="00865E41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4490"/>
    <w:rsid w:val="00AB22AB"/>
    <w:rsid w:val="00B1308A"/>
    <w:rsid w:val="00B469D5"/>
    <w:rsid w:val="00C34456"/>
    <w:rsid w:val="00C60292"/>
    <w:rsid w:val="00C618D3"/>
    <w:rsid w:val="00CD06DF"/>
    <w:rsid w:val="00D01749"/>
    <w:rsid w:val="00D708D9"/>
    <w:rsid w:val="00D71A9D"/>
    <w:rsid w:val="00D77B88"/>
    <w:rsid w:val="00D85097"/>
    <w:rsid w:val="00DA797F"/>
    <w:rsid w:val="00DB69E1"/>
    <w:rsid w:val="00DC1BD2"/>
    <w:rsid w:val="00DC5C71"/>
    <w:rsid w:val="00DC600E"/>
    <w:rsid w:val="00E03B9E"/>
    <w:rsid w:val="00E40C98"/>
    <w:rsid w:val="00E61B45"/>
    <w:rsid w:val="00E76CB8"/>
    <w:rsid w:val="00E77CB3"/>
    <w:rsid w:val="00E95339"/>
    <w:rsid w:val="00E973C2"/>
    <w:rsid w:val="00ED108A"/>
    <w:rsid w:val="00EE2B5F"/>
    <w:rsid w:val="00F01A21"/>
    <w:rsid w:val="00F15223"/>
    <w:rsid w:val="00F50442"/>
    <w:rsid w:val="00F65FD0"/>
    <w:rsid w:val="00FA73BC"/>
    <w:rsid w:val="00FC4D0C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2017-04-24T07:16:00Z</cp:lastPrinted>
  <dcterms:created xsi:type="dcterms:W3CDTF">2019-01-29T09:35:00Z</dcterms:created>
  <dcterms:modified xsi:type="dcterms:W3CDTF">2019-01-29T09:35:00Z</dcterms:modified>
</cp:coreProperties>
</file>