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8A654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8A654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E32BE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129A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EB9" w:rsidRPr="00F65FD0" w:rsidRDefault="00C61EB9" w:rsidP="008A654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C61EB9" w:rsidRPr="00F65FD0" w:rsidRDefault="00C61EB9" w:rsidP="008A654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B159E2">
        <w:rPr>
          <w:rFonts w:ascii="Times New Roman" w:hAnsi="Times New Roman"/>
          <w:noProof/>
          <w:sz w:val="24"/>
          <w:szCs w:val="24"/>
          <w:lang w:val="sr-Cyrl-CS"/>
        </w:rPr>
        <w:t>03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159E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32BE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C61EB9" w:rsidRPr="00A129AD" w:rsidRDefault="00C61EB9" w:rsidP="008A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97" w:rsidRDefault="00972597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8A65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8A65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E61B45">
        <w:rPr>
          <w:rFonts w:ascii="Times New Roman" w:hAnsi="Times New Roman"/>
          <w:noProof/>
          <w:sz w:val="24"/>
          <w:szCs w:val="24"/>
        </w:rPr>
        <w:t>водопривреде (насипа, регулација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брана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71322400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B159E2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B159E2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8A6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159E2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159E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B159E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8A654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B159E2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618D3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C618D3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A129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8A654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B159E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8A654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8A654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765" w:type="dxa"/>
        <w:jc w:val="center"/>
        <w:tblInd w:w="-1953" w:type="dxa"/>
        <w:tblLook w:val="01E0" w:firstRow="1" w:lastRow="1" w:firstColumn="1" w:lastColumn="1" w:noHBand="0" w:noVBand="0"/>
      </w:tblPr>
      <w:tblGrid>
        <w:gridCol w:w="396"/>
        <w:gridCol w:w="8369"/>
      </w:tblGrid>
      <w:tr w:rsidR="003B0847" w:rsidRPr="002C3006" w:rsidTr="008A6540">
        <w:trPr>
          <w:trHeight w:val="383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 водопривреду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Јарослав Черни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8A654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л.Јарослава Черног бр.80,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ВПД Ерозија,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Милојка Лешјанина бр.12, Ниш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 Шид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(носилац посла)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МПП Јединство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Првомајска бб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Војводе Радомира Путника бр.12, Ужице</w:t>
            </w:r>
          </w:p>
        </w:tc>
      </w:tr>
    </w:tbl>
    <w:p w:rsidR="006E0C1E" w:rsidRPr="00F65FD0" w:rsidRDefault="006E0C1E" w:rsidP="00020213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8A65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D140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D1404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Default="006E0C1E" w:rsidP="008A65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8A6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8A654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27BF7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227BF7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8A654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020213" w:rsidRPr="00020213" w:rsidRDefault="00532CB1" w:rsidP="0002021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="00020213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 могу поднети:</w:t>
      </w:r>
      <w:r w:rsid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020213"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020213" w:rsidRP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</w:p>
    <w:p w:rsidR="005A598A" w:rsidRPr="00696236" w:rsidRDefault="00020213" w:rsidP="00020213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020213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AB22AB" w:rsidRPr="00020213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5A598A" w:rsidRPr="000202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</w:t>
      </w:r>
      <w:r w:rsidR="00AB22AB" w:rsidRPr="0002021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AB22AB" w:rsidRPr="0002021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="0081322A" w:rsidRPr="00020213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020213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B159E2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B159E2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B159E2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C3006">
        <w:rPr>
          <w:noProof/>
        </w:rPr>
        <w:t xml:space="preserve">.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02021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B159E2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B159E2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B159E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B159E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</w:t>
      </w:r>
      <w:r w:rsid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ци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подноси</w:t>
      </w:r>
      <w:r w:rsid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ла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8A6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020213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 основу члана 34. с</w:t>
      </w:r>
      <w:r w:rsidR="00F65FD0" w:rsidRPr="00FA73BC">
        <w:rPr>
          <w:rFonts w:ascii="Times New Roman" w:hAnsi="Times New Roman"/>
          <w:noProof/>
          <w:sz w:val="24"/>
          <w:szCs w:val="24"/>
        </w:rPr>
        <w:t>тав 6 ЗЈН позив за подношење пријава који садржи услове за признавање квалификација и конкурсна документација, објављени на Порталу јавних набавки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  <w:r w:rsidR="00FA73BC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FA73BC" w:rsidRPr="00FA73BC" w:rsidRDefault="00FA73BC" w:rsidP="008A65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8A65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A129AD" w:rsidRPr="00F57E6C">
          <w:rPr>
            <w:rStyle w:val="Hyperlink"/>
            <w:noProof/>
            <w:lang w:val="sr-Cyrl-CS"/>
          </w:rPr>
          <w:t>www.uzice.</w:t>
        </w:r>
        <w:r w:rsidR="00A129AD" w:rsidRPr="00F57E6C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8A6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5917B5" w:rsidP="008A654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B5" w:rsidRDefault="005917B5" w:rsidP="0052062A">
      <w:pPr>
        <w:spacing w:after="0" w:line="240" w:lineRule="auto"/>
      </w:pPr>
      <w:r>
        <w:separator/>
      </w:r>
    </w:p>
  </w:endnote>
  <w:endnote w:type="continuationSeparator" w:id="0">
    <w:p w:rsidR="005917B5" w:rsidRDefault="005917B5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B5" w:rsidRDefault="005917B5" w:rsidP="0052062A">
      <w:pPr>
        <w:spacing w:after="0" w:line="240" w:lineRule="auto"/>
      </w:pPr>
      <w:r>
        <w:separator/>
      </w:r>
    </w:p>
  </w:footnote>
  <w:footnote w:type="continuationSeparator" w:id="0">
    <w:p w:rsidR="005917B5" w:rsidRDefault="005917B5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0213"/>
    <w:rsid w:val="00031E67"/>
    <w:rsid w:val="000A1078"/>
    <w:rsid w:val="000A33F0"/>
    <w:rsid w:val="000C2E6C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C3006"/>
    <w:rsid w:val="00310750"/>
    <w:rsid w:val="003B0847"/>
    <w:rsid w:val="003C07F6"/>
    <w:rsid w:val="00496013"/>
    <w:rsid w:val="004A1888"/>
    <w:rsid w:val="004C6862"/>
    <w:rsid w:val="0052062A"/>
    <w:rsid w:val="00532CB1"/>
    <w:rsid w:val="00580BC6"/>
    <w:rsid w:val="005917B5"/>
    <w:rsid w:val="005A598A"/>
    <w:rsid w:val="005C305B"/>
    <w:rsid w:val="00654B03"/>
    <w:rsid w:val="0067698C"/>
    <w:rsid w:val="00680612"/>
    <w:rsid w:val="006844BD"/>
    <w:rsid w:val="00696236"/>
    <w:rsid w:val="006D2E11"/>
    <w:rsid w:val="006E0C1E"/>
    <w:rsid w:val="006E7C1B"/>
    <w:rsid w:val="007605D8"/>
    <w:rsid w:val="0077323D"/>
    <w:rsid w:val="00776099"/>
    <w:rsid w:val="007C6DF2"/>
    <w:rsid w:val="007F6A97"/>
    <w:rsid w:val="0081322A"/>
    <w:rsid w:val="0082400C"/>
    <w:rsid w:val="00863C41"/>
    <w:rsid w:val="00890E81"/>
    <w:rsid w:val="008A6540"/>
    <w:rsid w:val="008D334C"/>
    <w:rsid w:val="008D5BBD"/>
    <w:rsid w:val="008E5DC6"/>
    <w:rsid w:val="009071A6"/>
    <w:rsid w:val="00914CED"/>
    <w:rsid w:val="009673E0"/>
    <w:rsid w:val="00972597"/>
    <w:rsid w:val="00974FFF"/>
    <w:rsid w:val="009D7B93"/>
    <w:rsid w:val="00A07559"/>
    <w:rsid w:val="00A129AD"/>
    <w:rsid w:val="00A415D6"/>
    <w:rsid w:val="00A74490"/>
    <w:rsid w:val="00AB22AB"/>
    <w:rsid w:val="00B1308A"/>
    <w:rsid w:val="00B159E2"/>
    <w:rsid w:val="00B47853"/>
    <w:rsid w:val="00C34456"/>
    <w:rsid w:val="00C60292"/>
    <w:rsid w:val="00C618D3"/>
    <w:rsid w:val="00C61EB9"/>
    <w:rsid w:val="00CC2529"/>
    <w:rsid w:val="00CD06DF"/>
    <w:rsid w:val="00D01749"/>
    <w:rsid w:val="00D708D9"/>
    <w:rsid w:val="00D77B88"/>
    <w:rsid w:val="00D85097"/>
    <w:rsid w:val="00DA797F"/>
    <w:rsid w:val="00DB3D37"/>
    <w:rsid w:val="00DC600E"/>
    <w:rsid w:val="00E32BE3"/>
    <w:rsid w:val="00E40C98"/>
    <w:rsid w:val="00E61B45"/>
    <w:rsid w:val="00E76CB8"/>
    <w:rsid w:val="00E77CB3"/>
    <w:rsid w:val="00E973C2"/>
    <w:rsid w:val="00ED108A"/>
    <w:rsid w:val="00ED1404"/>
    <w:rsid w:val="00EE2B5F"/>
    <w:rsid w:val="00F15223"/>
    <w:rsid w:val="00F65FD0"/>
    <w:rsid w:val="00FA73BC"/>
    <w:rsid w:val="00FF28C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2018-01-30T08:32:00Z</cp:lastPrinted>
  <dcterms:created xsi:type="dcterms:W3CDTF">2018-08-03T07:07:00Z</dcterms:created>
  <dcterms:modified xsi:type="dcterms:W3CDTF">2018-08-03T07:07:00Z</dcterms:modified>
</cp:coreProperties>
</file>