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  <w:lang/>
        </w:rPr>
        <w:t>23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28276B"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972597" w:rsidRPr="00F65FD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www.graduzice.org</w:t>
        </w:r>
      </w:hyperlink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5B09BF" w:rsidRPr="00757239">
        <w:rPr>
          <w:rFonts w:ascii="Times New Roman" w:hAnsi="Times New Roman"/>
          <w:noProof/>
          <w:sz w:val="24"/>
          <w:szCs w:val="24"/>
        </w:rPr>
        <w:t xml:space="preserve">a 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5B09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5B09BF" w:rsidRDefault="005B09BF" w:rsidP="005B09BF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Pr="005B09BF">
        <w:rPr>
          <w:rFonts w:ascii="Times New Roman" w:hAnsi="Times New Roman"/>
          <w:sz w:val="24"/>
          <w:szCs w:val="24"/>
          <w:lang w:val="sr-Cyrl-CS"/>
        </w:rPr>
        <w:t>Природа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из</w:t>
      </w:r>
      <w:r>
        <w:rPr>
          <w:rFonts w:ascii="Times New Roman" w:hAnsi="Times New Roman"/>
          <w:sz w:val="24"/>
          <w:szCs w:val="24"/>
          <w:lang w:val="sr-Cyrl-CS"/>
        </w:rPr>
        <w:t>рада хоризонталне сигнализације; обим радова: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а према годишњем плану рада; обележја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исцртавање уздужних,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попречних и осталих ознака на коловозу; место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територија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5B09BF">
        <w:rPr>
          <w:rFonts w:ascii="Times New Roman" w:hAnsi="Times New Roman"/>
          <w:sz w:val="24"/>
          <w:szCs w:val="24"/>
          <w:lang w:val="sr-Cyrl-CS"/>
        </w:rPr>
        <w:t>рада Ужица.</w:t>
      </w: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одржавања саобраћајне сигнализације - 50232200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0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2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A2E6E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FA2E6E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FA2E6E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7116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6113"/>
      </w:tblGrid>
      <w:tr w:rsidR="00825751" w:rsidRPr="0052693D" w:rsidTr="004F39D8">
        <w:trPr>
          <w:trHeight w:val="402"/>
          <w:jc w:val="center"/>
        </w:trPr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825751" w:rsidRPr="008D5CE9" w:rsidTr="004F39D8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Боја Сомбор,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л.Арсенија Чарнојевића бр.16, 25000 Сомбор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Бачванска 21/9, 11000 Београд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152, 31000 Ужице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А.Д.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пут, ул.Шабана Коче 63,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Пазар, 36300 Нови Пазар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Марк интегра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Расна, Пожега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31210 Пожега</w:t>
            </w:r>
          </w:p>
        </w:tc>
      </w:tr>
    </w:tbl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  <w:lang/>
        </w:rPr>
        <w:t>2</w:t>
      </w:r>
      <w:r w:rsidR="00227BF7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A715B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  <w:lang/>
        </w:rPr>
        <w:t>2</w:t>
      </w:r>
      <w:r w:rsidR="00AB22A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3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  <w:lang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6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.2017.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  <w:lang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0E2A01">
        <w:rPr>
          <w:rFonts w:ascii="Times New Roman" w:hAnsi="Times New Roman"/>
          <w:b/>
          <w:noProof/>
          <w:sz w:val="24"/>
          <w:szCs w:val="24"/>
          <w:lang/>
        </w:rPr>
        <w:t>6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.2017.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6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.2017.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Pr="00281980">
          <w:rPr>
            <w:rStyle w:val="Hyperlink"/>
          </w:rPr>
          <w:t>www.graduzice.org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791B50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50" w:rsidRDefault="00791B50" w:rsidP="0052062A">
      <w:pPr>
        <w:spacing w:after="0" w:line="240" w:lineRule="auto"/>
      </w:pPr>
      <w:r>
        <w:separator/>
      </w:r>
    </w:p>
  </w:endnote>
  <w:endnote w:type="continuationSeparator" w:id="0">
    <w:p w:rsidR="00791B50" w:rsidRDefault="00791B5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91B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91B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91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50" w:rsidRDefault="00791B50" w:rsidP="0052062A">
      <w:pPr>
        <w:spacing w:after="0" w:line="240" w:lineRule="auto"/>
      </w:pPr>
      <w:r>
        <w:separator/>
      </w:r>
    </w:p>
  </w:footnote>
  <w:footnote w:type="continuationSeparator" w:id="0">
    <w:p w:rsidR="00791B50" w:rsidRDefault="00791B50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91B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91B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791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31E67"/>
    <w:rsid w:val="000A33F0"/>
    <w:rsid w:val="000C2E6C"/>
    <w:rsid w:val="000E2A01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A715B"/>
    <w:rsid w:val="003B0847"/>
    <w:rsid w:val="004109A8"/>
    <w:rsid w:val="004A1888"/>
    <w:rsid w:val="004C6862"/>
    <w:rsid w:val="0052062A"/>
    <w:rsid w:val="00532CB1"/>
    <w:rsid w:val="00580BC6"/>
    <w:rsid w:val="005A598A"/>
    <w:rsid w:val="005B09BF"/>
    <w:rsid w:val="005C305B"/>
    <w:rsid w:val="00654B03"/>
    <w:rsid w:val="0067698C"/>
    <w:rsid w:val="006844BD"/>
    <w:rsid w:val="00696236"/>
    <w:rsid w:val="006D2E11"/>
    <w:rsid w:val="006E0C1E"/>
    <w:rsid w:val="006E7C1B"/>
    <w:rsid w:val="00776099"/>
    <w:rsid w:val="00791B50"/>
    <w:rsid w:val="007C6DF2"/>
    <w:rsid w:val="007F6A97"/>
    <w:rsid w:val="0081322A"/>
    <w:rsid w:val="0082400C"/>
    <w:rsid w:val="00825751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B22AB"/>
    <w:rsid w:val="00B1308A"/>
    <w:rsid w:val="00C34456"/>
    <w:rsid w:val="00C60292"/>
    <w:rsid w:val="00C618D3"/>
    <w:rsid w:val="00CD06DF"/>
    <w:rsid w:val="00D01749"/>
    <w:rsid w:val="00D708D9"/>
    <w:rsid w:val="00D77B88"/>
    <w:rsid w:val="00DA797F"/>
    <w:rsid w:val="00DC600E"/>
    <w:rsid w:val="00E40C98"/>
    <w:rsid w:val="00E61B45"/>
    <w:rsid w:val="00E72543"/>
    <w:rsid w:val="00E76CB8"/>
    <w:rsid w:val="00E77CB3"/>
    <w:rsid w:val="00E973C2"/>
    <w:rsid w:val="00ED108A"/>
    <w:rsid w:val="00EE2B5F"/>
    <w:rsid w:val="00F15223"/>
    <w:rsid w:val="00F65FD0"/>
    <w:rsid w:val="00FA2E6E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duzice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uzic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53</cp:revision>
  <dcterms:created xsi:type="dcterms:W3CDTF">2017-03-24T08:11:00Z</dcterms:created>
  <dcterms:modified xsi:type="dcterms:W3CDTF">2017-04-20T12:14:00Z</dcterms:modified>
</cp:coreProperties>
</file>